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B5A9" w14:textId="3B5F60C7" w:rsidR="00552DC9" w:rsidRPr="00E6034F" w:rsidRDefault="005F1B7C">
      <w:pPr>
        <w:pStyle w:val="NoSpacing"/>
        <w:rPr>
          <w:rFonts w:ascii="Felix Titling" w:hAnsi="Felix Titling"/>
          <w:sz w:val="32"/>
          <w:szCs w:val="32"/>
        </w:rPr>
      </w:pPr>
      <w:r w:rsidRPr="00E6034F">
        <w:rPr>
          <w:rFonts w:ascii="Felix Titling" w:hAnsi="Felix Titling"/>
          <w:sz w:val="32"/>
          <w:szCs w:val="32"/>
        </w:rPr>
        <w:t>JAZZ AND MORAL EPISTEMOLOGY: A VERY BELATED RESPONSE TO SHARON WELCH</w:t>
      </w:r>
    </w:p>
    <w:p w14:paraId="551094F9" w14:textId="782FF6C3" w:rsidR="00C1642B" w:rsidRDefault="00C1642B">
      <w:pPr>
        <w:pStyle w:val="NoSpacing"/>
        <w:rPr>
          <w:rFonts w:ascii="Baskerville Old Face" w:hAnsi="Baskerville Old Face"/>
          <w:sz w:val="28"/>
          <w:szCs w:val="28"/>
        </w:rPr>
      </w:pPr>
    </w:p>
    <w:p w14:paraId="0B835D0E" w14:textId="09F11F36" w:rsidR="00AA44AE" w:rsidRPr="00A838BE" w:rsidRDefault="00AA44AE">
      <w:pPr>
        <w:pStyle w:val="NoSpacing"/>
        <w:rPr>
          <w:rFonts w:ascii="Baskerville Old Face" w:hAnsi="Baskerville Old Face"/>
          <w:sz w:val="28"/>
          <w:szCs w:val="28"/>
        </w:rPr>
      </w:pPr>
      <w:r>
        <w:rPr>
          <w:rFonts w:ascii="Baskerville Old Face" w:hAnsi="Baskerville Old Face"/>
          <w:sz w:val="28"/>
          <w:szCs w:val="28"/>
        </w:rPr>
        <w:t>By Barry Broadhead, PhD</w:t>
      </w:r>
    </w:p>
    <w:p w14:paraId="1322EDC9" w14:textId="77777777" w:rsidR="00552DC9" w:rsidRPr="00A838BE" w:rsidRDefault="00552DC9">
      <w:pPr>
        <w:pStyle w:val="NoSpacing"/>
        <w:rPr>
          <w:rFonts w:ascii="Baskerville Old Face" w:hAnsi="Baskerville Old Face"/>
          <w:sz w:val="28"/>
          <w:szCs w:val="28"/>
        </w:rPr>
      </w:pPr>
    </w:p>
    <w:p w14:paraId="3E09063F"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It is no secret that political divisions in the Western world are widening. Each side demonizes the other while portraying itself as morally upright, or at least superior to the other. Issues such as minority rights, illegal immigration, abortion, and euthanasia are often discussed in moral terms. Yet activists and protesters rarely offer cogent arguments that go beyond an assertion of rights.</w:t>
      </w:r>
      <w:r w:rsidRPr="00A838BE">
        <w:rPr>
          <w:rStyle w:val="FootnoteReference"/>
          <w:rFonts w:ascii="Baskerville Old Face" w:hAnsi="Baskerville Old Face"/>
          <w:sz w:val="28"/>
          <w:szCs w:val="28"/>
        </w:rPr>
        <w:footnoteReference w:id="1"/>
      </w:r>
      <w:r w:rsidRPr="00A838BE">
        <w:rPr>
          <w:rFonts w:ascii="Baskerville Old Face" w:hAnsi="Baskerville Old Face"/>
          <w:sz w:val="28"/>
          <w:szCs w:val="28"/>
        </w:rPr>
        <w:t xml:space="preserve"> It is possible that, in many cases, these groups are not so much grounded in a particular ethical theory, as in a feeling of moral rectitude arising from group solidarity. Yet insofar as group solidarity is the de facto grounds for defending or opposing certain minority rights, illegal immigration, abortion, and euthanasia it is problematic; if both sides are grounded in group solidarity, there is no way to adjudicate between them, no common moral assumptions on which to build. This being the case, there is no way for one side to persuade the other without resorting to coercive or even violent means.</w:t>
      </w:r>
    </w:p>
    <w:p w14:paraId="7B416AA3" w14:textId="77777777" w:rsidR="00A838BE" w:rsidRDefault="00A838BE" w:rsidP="00A838BE">
      <w:pPr>
        <w:pStyle w:val="NoSpacing"/>
        <w:rPr>
          <w:rFonts w:ascii="Baskerville Old Face" w:hAnsi="Baskerville Old Face"/>
          <w:sz w:val="28"/>
          <w:szCs w:val="28"/>
        </w:rPr>
      </w:pPr>
    </w:p>
    <w:p w14:paraId="17A4E18F" w14:textId="77777777" w:rsidR="00552DC9" w:rsidRPr="00A838BE" w:rsidRDefault="005F1B7C" w:rsidP="00A838BE">
      <w:pPr>
        <w:pStyle w:val="NoSpacing"/>
        <w:rPr>
          <w:rFonts w:ascii="Baskerville Old Face" w:hAnsi="Baskerville Old Face"/>
          <w:b/>
          <w:bCs/>
          <w:sz w:val="28"/>
          <w:szCs w:val="28"/>
          <w:vertAlign w:val="superscript"/>
        </w:rPr>
      </w:pPr>
      <w:r w:rsidRPr="00A838BE">
        <w:rPr>
          <w:rFonts w:ascii="Baskerville Old Face" w:hAnsi="Baskerville Old Face"/>
          <w:sz w:val="28"/>
          <w:szCs w:val="28"/>
        </w:rPr>
        <w:t xml:space="preserve">In the Western world, this was not always the case. The once dominant position is encapsulated in a passage from J.R.R. Tolkien’s </w:t>
      </w:r>
      <w:r w:rsidRPr="00A838BE">
        <w:rPr>
          <w:rFonts w:ascii="Baskerville Old Face" w:hAnsi="Baskerville Old Face"/>
          <w:i/>
          <w:sz w:val="28"/>
          <w:szCs w:val="28"/>
        </w:rPr>
        <w:t>The Lord of the Rings</w:t>
      </w:r>
      <w:r w:rsidRPr="00A838BE">
        <w:rPr>
          <w:rFonts w:ascii="Baskerville Old Face" w:hAnsi="Baskerville Old Face"/>
          <w:sz w:val="28"/>
          <w:szCs w:val="28"/>
        </w:rPr>
        <w:t>. The character Eomer, when confronted with realities that call his worldview into question, muses, “</w:t>
      </w:r>
      <w:r w:rsidRPr="00A838BE">
        <w:rPr>
          <w:rFonts w:ascii="Baskerville Old Face" w:hAnsi="Baskerville Old Face"/>
          <w:sz w:val="28"/>
          <w:szCs w:val="28"/>
          <w:lang w:val="en-US"/>
        </w:rPr>
        <w:t>The world is all grown strange... How shall a man judge what to do in such times?” “As he ever has judged,” replies Aragorn. “Good and ill have not changed since yesteryear; nor are they one thing among Elves and Dwarves and another among Men. It is a man's part to discern them, as much in the Golden Wood as in his own house.”</w:t>
      </w:r>
      <w:r w:rsidRPr="00A838BE">
        <w:rPr>
          <w:rFonts w:ascii="Baskerville Old Face" w:hAnsi="Baskerville Old Face"/>
          <w:sz w:val="28"/>
          <w:szCs w:val="28"/>
          <w:vertAlign w:val="superscript"/>
          <w:lang w:val="en-US"/>
        </w:rPr>
        <w:footnoteReference w:id="2"/>
      </w:r>
      <w:r w:rsidRPr="00A838BE">
        <w:rPr>
          <w:rFonts w:ascii="Baskerville Old Face" w:hAnsi="Baskerville Old Face"/>
          <w:sz w:val="28"/>
          <w:szCs w:val="28"/>
          <w:lang w:val="en-US"/>
        </w:rPr>
        <w:t xml:space="preserve"> Tolkien, true to his Christian heritage, holds to a stable and universal morality. Right and wrong are not determined by time and place, but are transcendent. The Apostle Paul says as much when he writes to the Romans, </w:t>
      </w:r>
      <w:r w:rsidRPr="00A838BE">
        <w:rPr>
          <w:rFonts w:ascii="Baskerville Old Face" w:hAnsi="Baskerville Old Face"/>
          <w:sz w:val="28"/>
          <w:szCs w:val="28"/>
        </w:rPr>
        <w:t>“When gentiles, who do not possess the law, by nature do what the law requires, these, though not having the law, are a law to themselves. They show that what the law requires is written on their hearts, as their own</w:t>
      </w:r>
      <w:r w:rsidR="00585A2A" w:rsidRPr="00A838BE">
        <w:rPr>
          <w:rFonts w:ascii="Baskerville Old Face" w:hAnsi="Baskerville Old Face"/>
          <w:sz w:val="28"/>
          <w:szCs w:val="28"/>
        </w:rPr>
        <w:t xml:space="preserve"> conscience also bears witnes</w:t>
      </w:r>
      <w:r w:rsidR="008D6882">
        <w:rPr>
          <w:rFonts w:ascii="Baskerville Old Face" w:hAnsi="Baskerville Old Face"/>
          <w:sz w:val="28"/>
          <w:szCs w:val="28"/>
        </w:rPr>
        <w:t>s</w:t>
      </w:r>
      <w:r w:rsidRPr="00A838BE">
        <w:rPr>
          <w:rFonts w:ascii="Baskerville Old Face" w:hAnsi="Baskerville Old Face"/>
          <w:sz w:val="28"/>
          <w:szCs w:val="28"/>
        </w:rPr>
        <w:t>” (Rom 2:14-15a NRSVUE). A transcendent law entails that, “there are some kinds of action that are intrinsically wrong.”</w:t>
      </w:r>
      <w:r w:rsidRPr="00A838BE">
        <w:rPr>
          <w:rFonts w:ascii="Baskerville Old Face" w:hAnsi="Baskerville Old Face"/>
          <w:sz w:val="28"/>
          <w:szCs w:val="28"/>
          <w:vertAlign w:val="superscript"/>
        </w:rPr>
        <w:footnoteReference w:id="3"/>
      </w:r>
      <w:r w:rsidRPr="00A838BE">
        <w:rPr>
          <w:rFonts w:ascii="Baskerville Old Face" w:hAnsi="Baskerville Old Face"/>
          <w:sz w:val="28"/>
          <w:szCs w:val="28"/>
        </w:rPr>
        <w:t xml:space="preserve"> For example, one might say that “it is morally wrong, always, everywhere, for everyone, to burn babies in gasoline as a spectator </w:t>
      </w:r>
      <w:r w:rsidRPr="00A838BE">
        <w:rPr>
          <w:rFonts w:ascii="Baskerville Old Face" w:hAnsi="Baskerville Old Face"/>
          <w:sz w:val="28"/>
          <w:szCs w:val="28"/>
        </w:rPr>
        <w:lastRenderedPageBreak/>
        <w:t>sport.”</w:t>
      </w:r>
      <w:r w:rsidRPr="00A838BE">
        <w:rPr>
          <w:rFonts w:ascii="Baskerville Old Face" w:hAnsi="Baskerville Old Face"/>
          <w:sz w:val="28"/>
          <w:szCs w:val="28"/>
          <w:vertAlign w:val="superscript"/>
        </w:rPr>
        <w:footnoteReference w:id="4"/>
      </w:r>
      <w:r w:rsidRPr="00A838BE">
        <w:rPr>
          <w:rFonts w:ascii="Baskerville Old Face" w:hAnsi="Baskerville Old Face"/>
          <w:sz w:val="28"/>
          <w:szCs w:val="28"/>
        </w:rPr>
        <w:t xml:space="preserve"> Such a view of morality was once widely accepted, but has long been abandoned by philosophers reluctant to posit a divine law-giver.</w:t>
      </w:r>
      <w:r w:rsidRPr="00A838BE">
        <w:rPr>
          <w:rFonts w:ascii="Baskerville Old Face" w:hAnsi="Baskerville Old Face"/>
          <w:sz w:val="28"/>
          <w:szCs w:val="28"/>
          <w:vertAlign w:val="superscript"/>
        </w:rPr>
        <w:footnoteReference w:id="5"/>
      </w:r>
    </w:p>
    <w:p w14:paraId="2B6DE59F" w14:textId="77777777" w:rsidR="00A838BE" w:rsidRDefault="00A838BE" w:rsidP="00A838BE">
      <w:pPr>
        <w:pStyle w:val="NoSpacing"/>
        <w:rPr>
          <w:rFonts w:ascii="Baskerville Old Face" w:hAnsi="Baskerville Old Face"/>
          <w:sz w:val="28"/>
          <w:szCs w:val="28"/>
        </w:rPr>
      </w:pPr>
    </w:p>
    <w:p w14:paraId="320EC0DB"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As Elizabeth Anscombe points out, this </w:t>
      </w:r>
      <w:r w:rsidR="008D6882">
        <w:rPr>
          <w:rFonts w:ascii="Baskerville Old Face" w:hAnsi="Baskerville Old Face"/>
          <w:sz w:val="28"/>
          <w:szCs w:val="28"/>
        </w:rPr>
        <w:t xml:space="preserve">change </w:t>
      </w:r>
      <w:r w:rsidRPr="00A838BE">
        <w:rPr>
          <w:rFonts w:ascii="Baskerville Old Face" w:hAnsi="Baskerville Old Face"/>
          <w:sz w:val="28"/>
          <w:szCs w:val="28"/>
        </w:rPr>
        <w:t>occurred during the modern era with the construction of ethical systems on different grounds.</w:t>
      </w:r>
      <w:r w:rsidRPr="00A838BE">
        <w:rPr>
          <w:rFonts w:ascii="Baskerville Old Face" w:hAnsi="Baskerville Old Face"/>
          <w:sz w:val="28"/>
          <w:szCs w:val="28"/>
          <w:vertAlign w:val="superscript"/>
        </w:rPr>
        <w:footnoteReference w:id="6"/>
      </w:r>
      <w:r w:rsidRPr="00A838BE">
        <w:rPr>
          <w:rFonts w:ascii="Baskerville Old Face" w:hAnsi="Baskerville Old Face"/>
          <w:sz w:val="28"/>
          <w:szCs w:val="28"/>
        </w:rPr>
        <w:t xml:space="preserve"> Philosophers such as Jeremy Bentham and John Stuart Mill, for instance, proposed utilitarian systems of ethics in which the morality of actions </w:t>
      </w:r>
      <w:r w:rsidR="008D6882">
        <w:rPr>
          <w:rFonts w:ascii="Baskerville Old Face" w:hAnsi="Baskerville Old Face"/>
          <w:sz w:val="28"/>
          <w:szCs w:val="28"/>
        </w:rPr>
        <w:t>is</w:t>
      </w:r>
      <w:r w:rsidRPr="00A838BE">
        <w:rPr>
          <w:rFonts w:ascii="Baskerville Old Face" w:hAnsi="Baskerville Old Face"/>
          <w:sz w:val="28"/>
          <w:szCs w:val="28"/>
        </w:rPr>
        <w:t xml:space="preserve"> judged by their consequences rather than according to a transcendent law. Utilitarianism, greatly simplified, justifies a given action on the basis of whether it results in the greatest pleasure for the greatest number of people. Thus</w:t>
      </w:r>
      <w:r w:rsidR="008D6882">
        <w:rPr>
          <w:rFonts w:ascii="Baskerville Old Face" w:hAnsi="Baskerville Old Face"/>
          <w:sz w:val="28"/>
          <w:szCs w:val="28"/>
        </w:rPr>
        <w:t>,</w:t>
      </w:r>
      <w:r w:rsidRPr="00A838BE">
        <w:rPr>
          <w:rFonts w:ascii="Baskerville Old Face" w:hAnsi="Baskerville Old Face"/>
          <w:sz w:val="28"/>
          <w:szCs w:val="28"/>
        </w:rPr>
        <w:t xml:space="preserve"> Christian notions of a transcendent law can be set aside. Whether a system of morality is, strictly speaking, utilitarian or not, the idea of judging actions by their consequences rather than according to transcendent law will hereafter, following Anscombe’s definition, be termed “consequentialism.”</w:t>
      </w:r>
      <w:r w:rsidRPr="00A838BE">
        <w:rPr>
          <w:rFonts w:ascii="Baskerville Old Face" w:hAnsi="Baskerville Old Face"/>
          <w:sz w:val="28"/>
          <w:szCs w:val="28"/>
          <w:vertAlign w:val="superscript"/>
        </w:rPr>
        <w:footnoteReference w:id="7"/>
      </w:r>
      <w:r w:rsidRPr="00A838BE">
        <w:rPr>
          <w:rFonts w:ascii="Baskerville Old Face" w:hAnsi="Baskerville Old Face"/>
          <w:sz w:val="28"/>
          <w:szCs w:val="28"/>
        </w:rPr>
        <w:t xml:space="preserve"> To summarize, in ethics, there is a broad division between judging actions on the basis of a transcendent law (sometimes the view that such a law exists is termed “absolutism”) and consequentialism.</w:t>
      </w:r>
    </w:p>
    <w:p w14:paraId="7B095EF5" w14:textId="77777777" w:rsidR="00A838BE" w:rsidRDefault="00A838BE" w:rsidP="00A838BE">
      <w:pPr>
        <w:pStyle w:val="NoSpacing"/>
        <w:rPr>
          <w:rFonts w:ascii="Baskerville Old Face" w:hAnsi="Baskerville Old Face"/>
          <w:sz w:val="28"/>
          <w:szCs w:val="28"/>
        </w:rPr>
      </w:pPr>
    </w:p>
    <w:p w14:paraId="318CCF32"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Can either absolutism or consequentialism break the impasse between those who rely on group solidarity for their moral convictions? Is some sort of compromise between these two options possible? In short, is there a way to construct a moral epistemology that would enable those with conflicting views to at least enter into dialogue? The importance of such questions can hardly be denied in the present political climate of the West. Such a matter is no less important for Christians seeking to apply biblical principles to personal and political questions.</w:t>
      </w:r>
    </w:p>
    <w:p w14:paraId="01F5841D" w14:textId="77777777" w:rsidR="00A838BE" w:rsidRDefault="00A838BE" w:rsidP="00A838BE">
      <w:pPr>
        <w:pStyle w:val="NoSpacing"/>
        <w:rPr>
          <w:rFonts w:ascii="Baskerville Old Face" w:hAnsi="Baskerville Old Face"/>
          <w:sz w:val="28"/>
          <w:szCs w:val="28"/>
        </w:rPr>
      </w:pPr>
    </w:p>
    <w:p w14:paraId="42DA02EF" w14:textId="77777777" w:rsidR="000A4DC4" w:rsidRDefault="000A4DC4" w:rsidP="00372E49">
      <w:pPr>
        <w:pStyle w:val="NoSpacing"/>
        <w:rPr>
          <w:rFonts w:ascii="Baskerville Old Face" w:hAnsi="Baskerville Old Face"/>
          <w:sz w:val="28"/>
          <w:szCs w:val="28"/>
        </w:rPr>
      </w:pPr>
      <w:r>
        <w:rPr>
          <w:rFonts w:ascii="Baskerville Old Face" w:hAnsi="Baskerville Old Face"/>
          <w:sz w:val="28"/>
          <w:szCs w:val="28"/>
        </w:rPr>
        <w:t>In search of</w:t>
      </w:r>
      <w:r w:rsidR="00C70822">
        <w:rPr>
          <w:rFonts w:ascii="Baskerville Old Face" w:hAnsi="Baskerville Old Face"/>
          <w:sz w:val="28"/>
          <w:szCs w:val="28"/>
        </w:rPr>
        <w:t xml:space="preserve"> answer</w:t>
      </w:r>
      <w:r>
        <w:rPr>
          <w:rFonts w:ascii="Baskerville Old Face" w:hAnsi="Baskerville Old Face"/>
          <w:sz w:val="28"/>
          <w:szCs w:val="28"/>
        </w:rPr>
        <w:t>s</w:t>
      </w:r>
      <w:r w:rsidR="00C70822">
        <w:rPr>
          <w:rFonts w:ascii="Baskerville Old Face" w:hAnsi="Baskerville Old Face"/>
          <w:sz w:val="28"/>
          <w:szCs w:val="28"/>
        </w:rPr>
        <w:t xml:space="preserve"> to such questions, this article engages</w:t>
      </w:r>
      <w:r w:rsidR="00EF694C">
        <w:rPr>
          <w:rFonts w:ascii="Baskerville Old Face" w:hAnsi="Baskerville Old Face"/>
          <w:sz w:val="28"/>
          <w:szCs w:val="28"/>
        </w:rPr>
        <w:t xml:space="preserve"> with</w:t>
      </w:r>
      <w:r w:rsidR="00307A26">
        <w:rPr>
          <w:rFonts w:ascii="Baskerville Old Face" w:hAnsi="Baskerville Old Face"/>
          <w:sz w:val="28"/>
          <w:szCs w:val="28"/>
        </w:rPr>
        <w:t xml:space="preserve"> Sharon Welch’s 1999 book</w:t>
      </w:r>
      <w:r w:rsidR="00D8160D">
        <w:rPr>
          <w:rFonts w:ascii="Baskerville Old Face" w:hAnsi="Baskerville Old Face"/>
          <w:sz w:val="28"/>
          <w:szCs w:val="28"/>
        </w:rPr>
        <w:t>,</w:t>
      </w:r>
      <w:r w:rsidR="00EF694C">
        <w:rPr>
          <w:rFonts w:ascii="Baskerville Old Face" w:hAnsi="Baskerville Old Face"/>
          <w:sz w:val="28"/>
          <w:szCs w:val="28"/>
        </w:rPr>
        <w:t xml:space="preserve"> </w:t>
      </w:r>
      <w:r w:rsidR="00C70822" w:rsidRPr="00C70822">
        <w:rPr>
          <w:rFonts w:ascii="Baskerville Old Face" w:hAnsi="Baskerville Old Face"/>
          <w:i/>
          <w:sz w:val="28"/>
          <w:szCs w:val="28"/>
        </w:rPr>
        <w:t>Sweet Dreams in America: Making Ethics and Spirituality Work</w:t>
      </w:r>
      <w:r w:rsidR="00307A26">
        <w:rPr>
          <w:rFonts w:ascii="Baskerville Old Face" w:hAnsi="Baskerville Old Face"/>
          <w:sz w:val="28"/>
          <w:szCs w:val="28"/>
        </w:rPr>
        <w:t>.</w:t>
      </w:r>
      <w:r w:rsidR="00C70822">
        <w:rPr>
          <w:rFonts w:ascii="Baskerville Old Face" w:hAnsi="Baskerville Old Face"/>
          <w:sz w:val="28"/>
          <w:szCs w:val="28"/>
        </w:rPr>
        <w:t xml:space="preserve"> </w:t>
      </w:r>
      <w:r w:rsidR="00307A26" w:rsidRPr="00307A26">
        <w:rPr>
          <w:rFonts w:ascii="Baskerville Old Face" w:hAnsi="Baskerville Old Face"/>
          <w:sz w:val="28"/>
          <w:szCs w:val="28"/>
        </w:rPr>
        <w:t>Some might question the value of engaging with an obscure book</w:t>
      </w:r>
      <w:r>
        <w:rPr>
          <w:rFonts w:ascii="Baskerville Old Face" w:hAnsi="Baskerville Old Face"/>
          <w:sz w:val="28"/>
          <w:szCs w:val="28"/>
        </w:rPr>
        <w:t xml:space="preserve"> over</w:t>
      </w:r>
      <w:r w:rsidR="00307A26" w:rsidRPr="00307A26">
        <w:rPr>
          <w:rFonts w:ascii="Baskerville Old Face" w:hAnsi="Baskerville Old Face"/>
          <w:sz w:val="28"/>
          <w:szCs w:val="28"/>
        </w:rPr>
        <w:t xml:space="preserve"> a quarter of a century old. Yet </w:t>
      </w:r>
      <w:r w:rsidR="00307A26">
        <w:rPr>
          <w:rFonts w:ascii="Baskerville Old Face" w:hAnsi="Baskerville Old Face"/>
          <w:sz w:val="28"/>
          <w:szCs w:val="28"/>
        </w:rPr>
        <w:t>Welch, a feminist activist and academic,</w:t>
      </w:r>
      <w:r w:rsidR="00F92291">
        <w:rPr>
          <w:rFonts w:ascii="Baskerville Old Face" w:hAnsi="Baskerville Old Face"/>
          <w:sz w:val="28"/>
          <w:szCs w:val="28"/>
        </w:rPr>
        <w:t xml:space="preserve"> provides </w:t>
      </w:r>
      <w:r w:rsidR="001F4402">
        <w:rPr>
          <w:rFonts w:ascii="Baskerville Old Face" w:hAnsi="Baskerville Old Face"/>
          <w:sz w:val="28"/>
          <w:szCs w:val="28"/>
        </w:rPr>
        <w:t>a</w:t>
      </w:r>
      <w:r w:rsidR="005806C8">
        <w:rPr>
          <w:rFonts w:ascii="Baskerville Old Face" w:hAnsi="Baskerville Old Face"/>
          <w:sz w:val="28"/>
          <w:szCs w:val="28"/>
        </w:rPr>
        <w:t>n instructive</w:t>
      </w:r>
      <w:r w:rsidR="001F4402">
        <w:rPr>
          <w:rFonts w:ascii="Baskerville Old Face" w:hAnsi="Baskerville Old Face"/>
          <w:sz w:val="28"/>
          <w:szCs w:val="28"/>
        </w:rPr>
        <w:t xml:space="preserve"> way to think through the problems posed by group solidarity and by absolutist and consequentialist approaches to moral epistemology. </w:t>
      </w:r>
      <w:r w:rsidR="00662872">
        <w:rPr>
          <w:rFonts w:ascii="Baskerville Old Face" w:hAnsi="Baskerville Old Face"/>
          <w:sz w:val="28"/>
          <w:szCs w:val="28"/>
        </w:rPr>
        <w:t>First, this article examines and critiques</w:t>
      </w:r>
      <w:r w:rsidR="002F3751">
        <w:rPr>
          <w:rFonts w:ascii="Baskerville Old Face" w:hAnsi="Baskerville Old Face"/>
          <w:sz w:val="28"/>
          <w:szCs w:val="28"/>
        </w:rPr>
        <w:t xml:space="preserve"> </w:t>
      </w:r>
      <w:r w:rsidR="00032C30" w:rsidRPr="00032C30">
        <w:rPr>
          <w:rFonts w:ascii="Baskerville Old Face" w:hAnsi="Baskerville Old Face"/>
          <w:sz w:val="28"/>
          <w:szCs w:val="28"/>
        </w:rPr>
        <w:t xml:space="preserve">Welch’s </w:t>
      </w:r>
      <w:r w:rsidR="002F3751">
        <w:rPr>
          <w:rFonts w:ascii="Baskerville Old Face" w:hAnsi="Baskerville Old Face"/>
          <w:sz w:val="28"/>
          <w:szCs w:val="28"/>
        </w:rPr>
        <w:t>insights into moral epistemology and</w:t>
      </w:r>
      <w:r w:rsidR="00D8160D">
        <w:rPr>
          <w:rFonts w:ascii="Baskerville Old Face" w:hAnsi="Baskerville Old Face"/>
          <w:sz w:val="28"/>
          <w:szCs w:val="28"/>
        </w:rPr>
        <w:t xml:space="preserve"> her criticism</w:t>
      </w:r>
      <w:r w:rsidR="002F3751">
        <w:rPr>
          <w:rFonts w:ascii="Baskerville Old Face" w:hAnsi="Baskerville Old Face"/>
          <w:sz w:val="28"/>
          <w:szCs w:val="28"/>
        </w:rPr>
        <w:t xml:space="preserve"> of the efficacy of Christian morality.</w:t>
      </w:r>
      <w:r w:rsidR="00F7271F">
        <w:rPr>
          <w:rFonts w:ascii="Baskerville Old Face" w:hAnsi="Baskerville Old Face"/>
          <w:sz w:val="28"/>
          <w:szCs w:val="28"/>
        </w:rPr>
        <w:t xml:space="preserve"> This entails </w:t>
      </w:r>
      <w:r w:rsidR="00662872">
        <w:rPr>
          <w:rFonts w:ascii="Baskerville Old Face" w:hAnsi="Baskerville Old Face"/>
          <w:sz w:val="28"/>
          <w:szCs w:val="28"/>
        </w:rPr>
        <w:t>engaging with</w:t>
      </w:r>
      <w:r w:rsidR="00F7271F">
        <w:rPr>
          <w:rFonts w:ascii="Baskerville Old Face" w:hAnsi="Baskerville Old Face"/>
          <w:sz w:val="28"/>
          <w:szCs w:val="28"/>
        </w:rPr>
        <w:t xml:space="preserve"> her reading of Deitric Bonhoeffer and extending the conversation to include Anscombe and</w:t>
      </w:r>
      <w:r w:rsidR="00F83197">
        <w:rPr>
          <w:rFonts w:ascii="Baskerville Old Face" w:hAnsi="Baskerville Old Face"/>
          <w:sz w:val="28"/>
          <w:szCs w:val="28"/>
        </w:rPr>
        <w:t xml:space="preserve"> </w:t>
      </w:r>
      <w:r w:rsidR="00F83197" w:rsidRPr="00F83197">
        <w:rPr>
          <w:rFonts w:ascii="Baskerville Old Face" w:hAnsi="Baskerville Old Face"/>
          <w:sz w:val="28"/>
          <w:szCs w:val="28"/>
        </w:rPr>
        <w:t>Immanuel</w:t>
      </w:r>
      <w:r w:rsidR="00F7271F">
        <w:rPr>
          <w:rFonts w:ascii="Baskerville Old Face" w:hAnsi="Baskerville Old Face"/>
          <w:sz w:val="28"/>
          <w:szCs w:val="28"/>
        </w:rPr>
        <w:t xml:space="preserve"> Kant.</w:t>
      </w:r>
      <w:r w:rsidR="002F3751">
        <w:rPr>
          <w:rFonts w:ascii="Baskerville Old Face" w:hAnsi="Baskerville Old Face"/>
          <w:sz w:val="28"/>
          <w:szCs w:val="28"/>
        </w:rPr>
        <w:t xml:space="preserve"> Second,</w:t>
      </w:r>
      <w:r w:rsidR="002B32B6">
        <w:rPr>
          <w:rFonts w:ascii="Baskerville Old Face" w:hAnsi="Baskerville Old Face"/>
          <w:sz w:val="28"/>
          <w:szCs w:val="28"/>
        </w:rPr>
        <w:t xml:space="preserve"> it takes</w:t>
      </w:r>
      <w:r w:rsidR="002F3751">
        <w:rPr>
          <w:rFonts w:ascii="Baskerville Old Face" w:hAnsi="Baskerville Old Face"/>
          <w:sz w:val="28"/>
          <w:szCs w:val="28"/>
        </w:rPr>
        <w:t xml:space="preserve"> her </w:t>
      </w:r>
      <w:r w:rsidR="00032C30" w:rsidRPr="00032C30">
        <w:rPr>
          <w:rFonts w:ascii="Baskerville Old Face" w:hAnsi="Baskerville Old Face"/>
          <w:sz w:val="28"/>
          <w:szCs w:val="28"/>
        </w:rPr>
        <w:t xml:space="preserve">attempts to provide a </w:t>
      </w:r>
      <w:proofErr w:type="spellStart"/>
      <w:r w:rsidR="00032C30" w:rsidRPr="00032C30">
        <w:rPr>
          <w:rFonts w:ascii="Baskerville Old Face" w:hAnsi="Baskerville Old Face"/>
          <w:sz w:val="28"/>
          <w:szCs w:val="28"/>
        </w:rPr>
        <w:t>foundationless</w:t>
      </w:r>
      <w:proofErr w:type="spellEnd"/>
      <w:r w:rsidR="00032C30" w:rsidRPr="00032C30">
        <w:rPr>
          <w:rFonts w:ascii="Baskerville Old Face" w:hAnsi="Baskerville Old Face"/>
          <w:sz w:val="28"/>
          <w:szCs w:val="28"/>
        </w:rPr>
        <w:t xml:space="preserve"> approach to moral epistemology </w:t>
      </w:r>
      <w:r w:rsidR="00662872">
        <w:rPr>
          <w:rFonts w:ascii="Baskerville Old Face" w:hAnsi="Baskerville Old Face"/>
          <w:sz w:val="28"/>
          <w:szCs w:val="28"/>
        </w:rPr>
        <w:t>via</w:t>
      </w:r>
      <w:r w:rsidR="00032C30" w:rsidRPr="00032C30">
        <w:rPr>
          <w:rFonts w:ascii="Baskerville Old Face" w:hAnsi="Baskerville Old Face"/>
          <w:sz w:val="28"/>
          <w:szCs w:val="28"/>
        </w:rPr>
        <w:t xml:space="preserve"> </w:t>
      </w:r>
      <w:r w:rsidR="00032C30" w:rsidRPr="00032C30">
        <w:rPr>
          <w:rFonts w:ascii="Baskerville Old Face" w:hAnsi="Baskerville Old Face"/>
          <w:sz w:val="28"/>
          <w:szCs w:val="28"/>
        </w:rPr>
        <w:lastRenderedPageBreak/>
        <w:t xml:space="preserve">a creative analogy between morality and </w:t>
      </w:r>
      <w:r w:rsidR="002B32B6">
        <w:rPr>
          <w:rFonts w:ascii="Baskerville Old Face" w:hAnsi="Baskerville Old Face"/>
          <w:sz w:val="28"/>
          <w:szCs w:val="28"/>
        </w:rPr>
        <w:t>jazz</w:t>
      </w:r>
      <w:r w:rsidR="00F7271F">
        <w:rPr>
          <w:rFonts w:ascii="Baskerville Old Face" w:hAnsi="Baskerville Old Face"/>
          <w:sz w:val="28"/>
          <w:szCs w:val="28"/>
        </w:rPr>
        <w:t>,</w:t>
      </w:r>
      <w:r w:rsidR="002B32B6">
        <w:rPr>
          <w:rFonts w:ascii="Baskerville Old Face" w:hAnsi="Baskerville Old Face"/>
          <w:sz w:val="28"/>
          <w:szCs w:val="28"/>
        </w:rPr>
        <w:t xml:space="preserve"> and critiques, re-imagines, and extends</w:t>
      </w:r>
      <w:r w:rsidR="00F7271F">
        <w:rPr>
          <w:rFonts w:ascii="Baskerville Old Face" w:hAnsi="Baskerville Old Face"/>
          <w:sz w:val="28"/>
          <w:szCs w:val="28"/>
        </w:rPr>
        <w:t xml:space="preserve"> this analogy. Finally, it takes the insights gleaned from this analogy</w:t>
      </w:r>
      <w:r w:rsidR="001F4402">
        <w:rPr>
          <w:rFonts w:ascii="Baskerville Old Face" w:hAnsi="Baskerville Old Face"/>
          <w:sz w:val="28"/>
          <w:szCs w:val="28"/>
        </w:rPr>
        <w:t xml:space="preserve"> and applies them</w:t>
      </w:r>
      <w:r w:rsidR="00032C30" w:rsidRPr="00032C30">
        <w:rPr>
          <w:rFonts w:ascii="Baskerville Old Face" w:hAnsi="Baskerville Old Face"/>
          <w:sz w:val="28"/>
          <w:szCs w:val="28"/>
        </w:rPr>
        <w:t xml:space="preserve"> to the concerns raised above.</w:t>
      </w:r>
      <w:r>
        <w:rPr>
          <w:rFonts w:ascii="Baskerville Old Face" w:hAnsi="Baskerville Old Face"/>
          <w:sz w:val="28"/>
          <w:szCs w:val="28"/>
        </w:rPr>
        <w:t xml:space="preserve"> </w:t>
      </w:r>
      <w:r w:rsidR="00593596" w:rsidRPr="00593596">
        <w:rPr>
          <w:rFonts w:ascii="Baskerville Old Face" w:hAnsi="Baskerville Old Face"/>
          <w:sz w:val="28"/>
          <w:szCs w:val="28"/>
        </w:rPr>
        <w:t xml:space="preserve">Contrary to the expressed views of certain theologians, </w:t>
      </w:r>
      <w:r w:rsidR="00F7271F">
        <w:rPr>
          <w:rFonts w:ascii="Baskerville Old Face" w:hAnsi="Baskerville Old Face"/>
          <w:sz w:val="28"/>
          <w:szCs w:val="28"/>
        </w:rPr>
        <w:t xml:space="preserve">it will be shown that </w:t>
      </w:r>
      <w:r w:rsidR="00593596" w:rsidRPr="00593596">
        <w:rPr>
          <w:rFonts w:ascii="Baskerville Old Face" w:hAnsi="Baskerville Old Face"/>
          <w:sz w:val="28"/>
          <w:szCs w:val="28"/>
        </w:rPr>
        <w:t>Christians may indeed have much to learn from their critics and opponents.</w:t>
      </w:r>
      <w:r w:rsidR="00593596" w:rsidRPr="00593596">
        <w:rPr>
          <w:rFonts w:ascii="Baskerville Old Face" w:hAnsi="Baskerville Old Face"/>
          <w:sz w:val="28"/>
          <w:szCs w:val="28"/>
          <w:vertAlign w:val="superscript"/>
        </w:rPr>
        <w:footnoteReference w:id="8"/>
      </w:r>
      <w:r w:rsidR="00BC2F15">
        <w:rPr>
          <w:rFonts w:ascii="Baskerville Old Face" w:hAnsi="Baskerville Old Face"/>
          <w:sz w:val="28"/>
          <w:szCs w:val="28"/>
        </w:rPr>
        <w:t xml:space="preserve"> </w:t>
      </w:r>
    </w:p>
    <w:p w14:paraId="40AF5FB8" w14:textId="77777777" w:rsidR="00552DC9" w:rsidRPr="00A838BE" w:rsidRDefault="00552DC9">
      <w:pPr>
        <w:pStyle w:val="NoSpacing"/>
        <w:rPr>
          <w:rFonts w:ascii="Baskerville Old Face" w:hAnsi="Baskerville Old Face"/>
          <w:sz w:val="28"/>
          <w:szCs w:val="28"/>
        </w:rPr>
      </w:pPr>
    </w:p>
    <w:p w14:paraId="22F7FEF8" w14:textId="77777777" w:rsidR="00552DC9" w:rsidRDefault="005F1B7C">
      <w:pPr>
        <w:pStyle w:val="NoSpacing"/>
        <w:rPr>
          <w:rFonts w:ascii="Baskerville Old Face" w:hAnsi="Baskerville Old Face"/>
          <w:b/>
          <w:sz w:val="28"/>
          <w:szCs w:val="28"/>
        </w:rPr>
      </w:pPr>
      <w:r w:rsidRPr="00A838BE">
        <w:rPr>
          <w:rFonts w:ascii="Baskerville Old Face" w:hAnsi="Baskerville Old Face"/>
          <w:b/>
          <w:sz w:val="28"/>
          <w:szCs w:val="28"/>
        </w:rPr>
        <w:t>Welch’s Critique of “Religious Experience”</w:t>
      </w:r>
    </w:p>
    <w:p w14:paraId="1EFD43DE" w14:textId="77777777" w:rsidR="00A838BE" w:rsidRDefault="00A838BE" w:rsidP="00A838BE">
      <w:pPr>
        <w:pStyle w:val="NoSpacing"/>
        <w:rPr>
          <w:rFonts w:ascii="Baskerville Old Face" w:hAnsi="Baskerville Old Face"/>
          <w:b/>
          <w:sz w:val="28"/>
          <w:szCs w:val="28"/>
        </w:rPr>
      </w:pPr>
    </w:p>
    <w:p w14:paraId="53F39A0E" w14:textId="77777777" w:rsidR="00BB51E0"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When Welch refers to “religious experience” in </w:t>
      </w:r>
      <w:r w:rsidRPr="00A838BE">
        <w:rPr>
          <w:rFonts w:ascii="Baskerville Old Face" w:hAnsi="Baskerville Old Face"/>
          <w:i/>
          <w:sz w:val="28"/>
          <w:szCs w:val="28"/>
        </w:rPr>
        <w:t>Sweet Dreams</w:t>
      </w:r>
      <w:r w:rsidRPr="00A838BE">
        <w:rPr>
          <w:rFonts w:ascii="Baskerville Old Face" w:hAnsi="Baskerville Old Face"/>
          <w:sz w:val="28"/>
          <w:szCs w:val="28"/>
        </w:rPr>
        <w:t>, she is not referring to the mystical experiences of individuals, but rather to emotions connected to a sense of belonging that naturally aris</w:t>
      </w:r>
      <w:r w:rsidR="008D6882">
        <w:rPr>
          <w:rFonts w:ascii="Baskerville Old Face" w:hAnsi="Baskerville Old Face"/>
          <w:sz w:val="28"/>
          <w:szCs w:val="28"/>
        </w:rPr>
        <w:t>es</w:t>
      </w:r>
      <w:r w:rsidRPr="00A838BE">
        <w:rPr>
          <w:rFonts w:ascii="Baskerville Old Face" w:hAnsi="Baskerville Old Face"/>
          <w:sz w:val="28"/>
          <w:szCs w:val="28"/>
        </w:rPr>
        <w:t xml:space="preserve"> from joining and contributing to a given group.</w:t>
      </w:r>
      <w:r w:rsidRPr="00A838BE">
        <w:rPr>
          <w:rFonts w:ascii="Baskerville Old Face" w:hAnsi="Baskerville Old Face"/>
          <w:sz w:val="28"/>
          <w:szCs w:val="28"/>
          <w:vertAlign w:val="superscript"/>
        </w:rPr>
        <w:footnoteReference w:id="9"/>
      </w:r>
      <w:r w:rsidRPr="00A838BE">
        <w:rPr>
          <w:rFonts w:ascii="Baskerville Old Face" w:hAnsi="Baskerville Old Face"/>
          <w:sz w:val="28"/>
          <w:szCs w:val="28"/>
        </w:rPr>
        <w:t xml:space="preserve"> Her critique of this phenomenon bracingly reveals its Achilles heel: </w:t>
      </w:r>
    </w:p>
    <w:p w14:paraId="532C4AFD" w14:textId="77777777" w:rsidR="00BB51E0" w:rsidRDefault="00BB51E0" w:rsidP="00A838BE">
      <w:pPr>
        <w:pStyle w:val="NoSpacing"/>
        <w:rPr>
          <w:rFonts w:ascii="Baskerville Old Face" w:hAnsi="Baskerville Old Face"/>
          <w:sz w:val="28"/>
          <w:szCs w:val="28"/>
        </w:rPr>
      </w:pPr>
    </w:p>
    <w:p w14:paraId="3E616C7D" w14:textId="7A784BED" w:rsidR="00BB51E0" w:rsidRDefault="005F1B7C" w:rsidP="00BB51E0">
      <w:pPr>
        <w:pStyle w:val="NoSpacing"/>
        <w:ind w:left="720"/>
        <w:rPr>
          <w:rFonts w:ascii="Baskerville Old Face" w:hAnsi="Baskerville Old Face"/>
          <w:sz w:val="28"/>
          <w:szCs w:val="28"/>
        </w:rPr>
      </w:pPr>
      <w:r w:rsidRPr="00A838BE">
        <w:rPr>
          <w:rFonts w:ascii="Baskerville Old Face" w:hAnsi="Baskerville Old Face"/>
          <w:sz w:val="28"/>
          <w:szCs w:val="28"/>
        </w:rPr>
        <w:t>Religious experience, while most certainly real and compelling, is fundamentally amoral. Belonging to a religious group, feeling connected to other people and to the sacred, can as easily fuel campaigns of genocide and coercion as movements of compassion and social transformation.</w:t>
      </w:r>
      <w:r w:rsidRPr="00A838BE">
        <w:rPr>
          <w:rFonts w:ascii="Baskerville Old Face" w:hAnsi="Baskerville Old Face"/>
          <w:sz w:val="28"/>
          <w:szCs w:val="28"/>
          <w:vertAlign w:val="superscript"/>
        </w:rPr>
        <w:footnoteReference w:id="10"/>
      </w:r>
      <w:r w:rsidRPr="00A838BE">
        <w:rPr>
          <w:rFonts w:ascii="Baskerville Old Face" w:hAnsi="Baskerville Old Face"/>
          <w:sz w:val="28"/>
          <w:szCs w:val="28"/>
        </w:rPr>
        <w:t xml:space="preserve"> </w:t>
      </w:r>
    </w:p>
    <w:p w14:paraId="4357DB8C" w14:textId="77777777" w:rsidR="00BB51E0" w:rsidRDefault="00BB51E0" w:rsidP="00BB51E0">
      <w:pPr>
        <w:pStyle w:val="NoSpacing"/>
        <w:rPr>
          <w:rFonts w:ascii="Baskerville Old Face" w:hAnsi="Baskerville Old Face"/>
          <w:sz w:val="28"/>
          <w:szCs w:val="28"/>
        </w:rPr>
      </w:pPr>
    </w:p>
    <w:p w14:paraId="752151F8" w14:textId="03969828" w:rsidR="00552DC9" w:rsidRPr="00A838BE" w:rsidRDefault="005F1B7C" w:rsidP="00BB51E0">
      <w:pPr>
        <w:pStyle w:val="NoSpacing"/>
        <w:rPr>
          <w:rFonts w:ascii="Baskerville Old Face" w:hAnsi="Baskerville Old Face"/>
          <w:sz w:val="28"/>
          <w:szCs w:val="28"/>
        </w:rPr>
      </w:pPr>
      <w:r w:rsidRPr="00A838BE">
        <w:rPr>
          <w:rFonts w:ascii="Baskerville Old Face" w:hAnsi="Baskerville Old Face"/>
          <w:sz w:val="28"/>
          <w:szCs w:val="28"/>
        </w:rPr>
        <w:t xml:space="preserve">Historical examples that support this assertion are not lacking. </w:t>
      </w:r>
    </w:p>
    <w:p w14:paraId="1A528B63" w14:textId="77777777" w:rsidR="00A838BE" w:rsidRDefault="00A838BE" w:rsidP="00A838BE">
      <w:pPr>
        <w:pStyle w:val="NoSpacing"/>
        <w:rPr>
          <w:rFonts w:ascii="Baskerville Old Face" w:hAnsi="Baskerville Old Face"/>
          <w:sz w:val="28"/>
          <w:szCs w:val="28"/>
        </w:rPr>
      </w:pPr>
    </w:p>
    <w:p w14:paraId="6BBA04D7"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But is “religious experience” or “group solidarity” limited to groups of a fundamentally religious nature? Is it possible that such phenomena could also be experienced by those subscribing to an atheistic ideology? Soviet Russia and Communist China provide two such examples. Mao’s Red Guards are particularly illustrative: in the wake of the Cultural Revolution, they were fanatical in their devotion to the teachings of Mao. They did not hesitate to use force against anyone who could be labelled as an enemy of the revolution. Undoubtedly the sense of belonging that Welch refers to fueled their sense of being in the right and, in their minds, justified their brutal and extreme acts of oppression.</w:t>
      </w:r>
      <w:r w:rsidRPr="00A838BE">
        <w:rPr>
          <w:rStyle w:val="FootnoteReference"/>
          <w:rFonts w:ascii="Baskerville Old Face" w:hAnsi="Baskerville Old Face"/>
          <w:sz w:val="28"/>
          <w:szCs w:val="28"/>
        </w:rPr>
        <w:footnoteReference w:id="11"/>
      </w:r>
      <w:r w:rsidRPr="00A838BE">
        <w:rPr>
          <w:rFonts w:ascii="Baskerville Old Face" w:hAnsi="Baskerville Old Face"/>
          <w:sz w:val="28"/>
          <w:szCs w:val="28"/>
        </w:rPr>
        <w:t xml:space="preserve"> “Religious experience” is a misnomer unless one determines that varieties of Maoism and Stalinism, in spite of being explicitly atheistic, are also religious.</w:t>
      </w:r>
    </w:p>
    <w:p w14:paraId="5A58AEEE" w14:textId="77777777" w:rsidR="00A838BE" w:rsidRDefault="00A838BE" w:rsidP="00A838BE">
      <w:pPr>
        <w:pStyle w:val="NoSpacing"/>
        <w:rPr>
          <w:rFonts w:ascii="Baskerville Old Face" w:hAnsi="Baskerville Old Face"/>
          <w:sz w:val="28"/>
          <w:szCs w:val="28"/>
        </w:rPr>
      </w:pPr>
    </w:p>
    <w:p w14:paraId="173BBFFF"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Not only does a reliance on group solidarity make it impossible to adjudicate between opposing viewpoints, </w:t>
      </w:r>
      <w:r w:rsidR="00BE6FED">
        <w:rPr>
          <w:rFonts w:ascii="Baskerville Old Face" w:hAnsi="Baskerville Old Face"/>
          <w:sz w:val="28"/>
          <w:szCs w:val="28"/>
        </w:rPr>
        <w:t xml:space="preserve">but also </w:t>
      </w:r>
      <w:r w:rsidRPr="00A838BE">
        <w:rPr>
          <w:rFonts w:ascii="Baskerville Old Face" w:hAnsi="Baskerville Old Face"/>
          <w:sz w:val="28"/>
          <w:szCs w:val="28"/>
        </w:rPr>
        <w:t>it makes it possible for different groups to be weaponized against one another, allowing participants to participate in chaos and destruction while feeling morally justified. A moral epistemology grounded in absolutism might appear particularly vulnerable to feelings of solidarity, allowing certain groups to commit atrocities with impunity while feeling themselves to be morally upright. And yet one cannot speak of actions as atrocities in the first place without making a moral judgment.</w:t>
      </w:r>
    </w:p>
    <w:p w14:paraId="6A4163D0" w14:textId="77777777" w:rsidR="00552DC9" w:rsidRPr="00A838BE" w:rsidRDefault="00552DC9">
      <w:pPr>
        <w:pStyle w:val="NoSpacing"/>
        <w:rPr>
          <w:rFonts w:ascii="Baskerville Old Face" w:hAnsi="Baskerville Old Face"/>
          <w:sz w:val="28"/>
          <w:szCs w:val="28"/>
        </w:rPr>
      </w:pPr>
    </w:p>
    <w:p w14:paraId="699F1C05" w14:textId="77777777"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The Apparent Failures of Christian Moral Epistemology</w:t>
      </w:r>
    </w:p>
    <w:p w14:paraId="1802D684" w14:textId="77777777" w:rsidR="00A838BE" w:rsidRDefault="00A838BE" w:rsidP="00A838BE">
      <w:pPr>
        <w:pStyle w:val="NoSpacing"/>
        <w:rPr>
          <w:rFonts w:ascii="Baskerville Old Face" w:hAnsi="Baskerville Old Face"/>
          <w:sz w:val="28"/>
          <w:szCs w:val="28"/>
        </w:rPr>
      </w:pPr>
    </w:p>
    <w:p w14:paraId="3FEC529B"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Given the failure of group solidarity to provide a ground for moral epistemology, one is left looking for an alternative. “What is the foundation of moral action, of individuals and groups acting with courage, insight, and vision to end some form of systemic injustice?” asks Welch. Then she answers, “There is none.”</w:t>
      </w:r>
      <w:r w:rsidRPr="00A838BE">
        <w:rPr>
          <w:rFonts w:ascii="Baskerville Old Face" w:hAnsi="Baskerville Old Face"/>
          <w:sz w:val="28"/>
          <w:szCs w:val="28"/>
          <w:vertAlign w:val="superscript"/>
        </w:rPr>
        <w:footnoteReference w:id="12"/>
      </w:r>
      <w:r w:rsidRPr="00A838BE">
        <w:rPr>
          <w:rFonts w:ascii="Baskerville Old Face" w:hAnsi="Baskerville Old Face"/>
          <w:sz w:val="28"/>
          <w:szCs w:val="28"/>
        </w:rPr>
        <w:t xml:space="preserve"> Welch rejects any form of absolutism, including the notions of natural law or natural rights.</w:t>
      </w:r>
      <w:r w:rsidRPr="00A838BE">
        <w:rPr>
          <w:rFonts w:ascii="Baskerville Old Face" w:hAnsi="Baskerville Old Face"/>
          <w:sz w:val="28"/>
          <w:szCs w:val="28"/>
          <w:vertAlign w:val="superscript"/>
        </w:rPr>
        <w:footnoteReference w:id="13"/>
      </w:r>
      <w:r w:rsidRPr="00A838BE">
        <w:rPr>
          <w:rFonts w:ascii="Baskerville Old Face" w:hAnsi="Baskerville Old Face"/>
          <w:sz w:val="28"/>
          <w:szCs w:val="28"/>
        </w:rPr>
        <w:t xml:space="preserve"> She goes on to defend this assertion by arguing that attempts to impose rules, principles, and authority have all failed to prevent, among other things abuse, rape, murder, and genocide. If systems of morality cannot prevent terrible things from happening, what good are they? It appears that Welch is leaning in a consequentialist direction, judging systems and actions by their results rather than any transcendent standard. Returning to Anscombe, what she writes of modern English moralists appears to apply to Welch, namely, “‘the right action’ is the action which produces the best possible consequences.”</w:t>
      </w:r>
      <w:r w:rsidRPr="00A838BE">
        <w:rPr>
          <w:rFonts w:ascii="Baskerville Old Face" w:hAnsi="Baskerville Old Face"/>
          <w:sz w:val="28"/>
          <w:szCs w:val="28"/>
          <w:vertAlign w:val="superscript"/>
        </w:rPr>
        <w:footnoteReference w:id="14"/>
      </w:r>
      <w:r w:rsidR="004B6C16">
        <w:rPr>
          <w:rFonts w:ascii="Baskerville Old Face" w:hAnsi="Baskerville Old Face"/>
          <w:sz w:val="28"/>
          <w:szCs w:val="28"/>
        </w:rPr>
        <w:t xml:space="preserve"> </w:t>
      </w:r>
      <w:r w:rsidRPr="00A838BE">
        <w:rPr>
          <w:rFonts w:ascii="Baskerville Old Face" w:hAnsi="Baskerville Old Face"/>
          <w:sz w:val="28"/>
          <w:szCs w:val="28"/>
        </w:rPr>
        <w:t>One might respond to Welch on her own terms by asking whether the failure of such measures in certain cases renders them entirely impotent or whether they are at least partially effective in curbing the worst of hu</w:t>
      </w:r>
      <w:r w:rsidR="004B6C16">
        <w:rPr>
          <w:rFonts w:ascii="Baskerville Old Face" w:hAnsi="Baskerville Old Face"/>
          <w:sz w:val="28"/>
          <w:szCs w:val="28"/>
        </w:rPr>
        <w:t>man behaviour much of the time.</w:t>
      </w:r>
    </w:p>
    <w:p w14:paraId="6829D72D" w14:textId="77777777" w:rsidR="00A838BE" w:rsidRDefault="00A838BE" w:rsidP="00A838BE">
      <w:pPr>
        <w:pStyle w:val="NoSpacing"/>
        <w:rPr>
          <w:rFonts w:ascii="Baskerville Old Face" w:hAnsi="Baskerville Old Face"/>
          <w:sz w:val="28"/>
          <w:szCs w:val="28"/>
        </w:rPr>
      </w:pPr>
    </w:p>
    <w:p w14:paraId="2830D581" w14:textId="1554BA0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Welch focuses her critique on Christianity by holding up the Holocaust as “the test of Christianity’s claim about being good for people.”</w:t>
      </w:r>
      <w:r w:rsidRPr="00A838BE">
        <w:rPr>
          <w:rFonts w:ascii="Baskerville Old Face" w:hAnsi="Baskerville Old Face"/>
          <w:sz w:val="28"/>
          <w:szCs w:val="28"/>
          <w:vertAlign w:val="superscript"/>
        </w:rPr>
        <w:footnoteReference w:id="15"/>
      </w:r>
      <w:r w:rsidRPr="00A838BE">
        <w:rPr>
          <w:rFonts w:ascii="Baskerville Old Face" w:hAnsi="Baskerville Old Face"/>
          <w:sz w:val="28"/>
          <w:szCs w:val="28"/>
        </w:rPr>
        <w:t xml:space="preserve"> How could a culture with such deep roots in Christianity do such terrible things to the Jews? Many German Christians failed to act when first the Jews were mistreated, and then were killed. Why? As Welch points out, it was not a matter of a lack of precedent in defying authority: in the book of Acts, the Apostles boldly proclaim, “We must obey God </w:t>
      </w:r>
      <w:r w:rsidRPr="00A838BE">
        <w:rPr>
          <w:rFonts w:ascii="Baskerville Old Face" w:hAnsi="Baskerville Old Face"/>
          <w:sz w:val="28"/>
          <w:szCs w:val="28"/>
        </w:rPr>
        <w:lastRenderedPageBreak/>
        <w:t xml:space="preserve">rather than any human authority” (Acts 5:29). Similarly, the </w:t>
      </w:r>
      <w:r w:rsidRPr="00A838BE">
        <w:rPr>
          <w:rFonts w:ascii="Baskerville Old Face" w:hAnsi="Baskerville Old Face"/>
          <w:i/>
          <w:sz w:val="28"/>
          <w:szCs w:val="28"/>
        </w:rPr>
        <w:t>Imago Dei</w:t>
      </w:r>
      <w:r w:rsidR="00724B1E">
        <w:rPr>
          <w:rFonts w:ascii="Baskerville Old Face" w:hAnsi="Baskerville Old Face"/>
          <w:sz w:val="28"/>
          <w:szCs w:val="28"/>
        </w:rPr>
        <w:t xml:space="preserve">, </w:t>
      </w:r>
      <w:r w:rsidRPr="00A838BE">
        <w:rPr>
          <w:rFonts w:ascii="Baskerville Old Face" w:hAnsi="Baskerville Old Face"/>
          <w:sz w:val="28"/>
          <w:szCs w:val="28"/>
        </w:rPr>
        <w:t>the idea that all humans bear the image of God, should have pushed German Christians to stand up for the Jews. Yet they did</w:t>
      </w:r>
      <w:r w:rsidR="00C1770D">
        <w:rPr>
          <w:rFonts w:ascii="Baskerville Old Face" w:hAnsi="Baskerville Old Face"/>
          <w:sz w:val="28"/>
          <w:szCs w:val="28"/>
        </w:rPr>
        <w:t xml:space="preserve"> </w:t>
      </w:r>
      <w:r w:rsidRPr="00A838BE">
        <w:rPr>
          <w:rFonts w:ascii="Baskerville Old Face" w:hAnsi="Baskerville Old Face"/>
          <w:sz w:val="28"/>
          <w:szCs w:val="28"/>
        </w:rPr>
        <w:t>n</w:t>
      </w:r>
      <w:r w:rsidR="00C1770D">
        <w:rPr>
          <w:rFonts w:ascii="Baskerville Old Face" w:hAnsi="Baskerville Old Face"/>
          <w:sz w:val="28"/>
          <w:szCs w:val="28"/>
        </w:rPr>
        <w:t>o</w:t>
      </w:r>
      <w:r w:rsidRPr="00A838BE">
        <w:rPr>
          <w:rFonts w:ascii="Baskerville Old Face" w:hAnsi="Baskerville Old Face"/>
          <w:sz w:val="28"/>
          <w:szCs w:val="28"/>
        </w:rPr>
        <w:t>t. From a consequentialist standpoint, the positions staked out by Christianity were ineffective in achieving the well-being of the Jewish people.</w:t>
      </w:r>
    </w:p>
    <w:p w14:paraId="747B8EE0" w14:textId="77777777" w:rsidR="00A838BE" w:rsidRDefault="00A838BE" w:rsidP="00A838BE">
      <w:pPr>
        <w:pStyle w:val="NoSpacing"/>
        <w:rPr>
          <w:rFonts w:ascii="Baskerville Old Face" w:hAnsi="Baskerville Old Face"/>
          <w:sz w:val="28"/>
          <w:szCs w:val="28"/>
        </w:rPr>
      </w:pPr>
    </w:p>
    <w:p w14:paraId="43251F7C" w14:textId="0DEB5568"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Again, one might question the legitimacy of Welch’s test. Is the Holocaust really a good case study for determining whether Christianity is “good for people”? After all, as historian Tom Holland shows in </w:t>
      </w:r>
      <w:r w:rsidRPr="00A838BE">
        <w:rPr>
          <w:rFonts w:ascii="Baskerville Old Face" w:hAnsi="Baskerville Old Face"/>
          <w:i/>
          <w:sz w:val="28"/>
          <w:szCs w:val="28"/>
        </w:rPr>
        <w:t>Dominion</w:t>
      </w:r>
      <w:r w:rsidRPr="00A838BE">
        <w:rPr>
          <w:rFonts w:ascii="Baskerville Old Face" w:hAnsi="Baskerville Old Face"/>
          <w:sz w:val="28"/>
          <w:szCs w:val="28"/>
        </w:rPr>
        <w:t>, the Nazis actively sought the destruction of Christianity because they perceived it as a threat to their aims.</w:t>
      </w:r>
      <w:r w:rsidRPr="00A838BE">
        <w:rPr>
          <w:rFonts w:ascii="Baskerville Old Face" w:hAnsi="Baskerville Old Face"/>
          <w:sz w:val="28"/>
          <w:szCs w:val="28"/>
          <w:vertAlign w:val="superscript"/>
        </w:rPr>
        <w:footnoteReference w:id="16"/>
      </w:r>
      <w:r w:rsidRPr="00A838BE">
        <w:rPr>
          <w:rFonts w:ascii="Baskerville Old Face" w:hAnsi="Baskerville Old Face"/>
          <w:sz w:val="28"/>
          <w:szCs w:val="28"/>
        </w:rPr>
        <w:t xml:space="preserve"> If Christianity presented an obstacle to Nazi ends, surely it was, to some extent, a force for good. On the one hand, it remains true that the beliefs and values inculcated into German Christians failed to express themselves in a united and effective way against Nazism. What Welch does not point out is that an appeal to transcendent values grounded the judgment of Nazism at Nuremberg. Drawing at least in part on biblical precedent, Justice Jackson writes, “We propose to punish acts which have been regarded as criminal since the time of Cain and have been so written in every civilized code.”</w:t>
      </w:r>
      <w:r w:rsidRPr="00A838BE">
        <w:rPr>
          <w:rFonts w:ascii="Baskerville Old Face" w:hAnsi="Baskerville Old Face"/>
          <w:sz w:val="28"/>
          <w:szCs w:val="28"/>
          <w:vertAlign w:val="superscript"/>
        </w:rPr>
        <w:footnoteReference w:id="17"/>
      </w:r>
      <w:r w:rsidRPr="00A838BE">
        <w:rPr>
          <w:rFonts w:ascii="Baskerville Old Face" w:hAnsi="Baskerville Old Face"/>
          <w:sz w:val="28"/>
          <w:szCs w:val="28"/>
        </w:rPr>
        <w:t xml:space="preserve"> Cold comfort though this may be to the survivors of the holocaust, it provides an instructive contrast with the continuing denial of the Armenian genocide in Turkey.</w:t>
      </w:r>
      <w:r w:rsidRPr="00A838BE">
        <w:rPr>
          <w:rFonts w:ascii="Baskerville Old Face" w:hAnsi="Baskerville Old Face"/>
          <w:sz w:val="28"/>
          <w:szCs w:val="28"/>
          <w:vertAlign w:val="superscript"/>
        </w:rPr>
        <w:footnoteReference w:id="18"/>
      </w:r>
      <w:r w:rsidRPr="00A838BE">
        <w:rPr>
          <w:rFonts w:ascii="Baskerville Old Face" w:hAnsi="Baskerville Old Face"/>
          <w:sz w:val="28"/>
          <w:szCs w:val="28"/>
        </w:rPr>
        <w:t xml:space="preserve"> That aside, what can be learned from the failure of German Christianity during the </w:t>
      </w:r>
      <w:r w:rsidR="00C1770D">
        <w:rPr>
          <w:rFonts w:ascii="Baskerville Old Face" w:hAnsi="Baskerville Old Face"/>
          <w:sz w:val="28"/>
          <w:szCs w:val="28"/>
        </w:rPr>
        <w:t>H</w:t>
      </w:r>
      <w:r w:rsidRPr="00A838BE">
        <w:rPr>
          <w:rFonts w:ascii="Baskerville Old Face" w:hAnsi="Baskerville Old Face"/>
          <w:sz w:val="28"/>
          <w:szCs w:val="28"/>
        </w:rPr>
        <w:t>olocaust and does it point to a failure in Christian moral epistemology?</w:t>
      </w:r>
    </w:p>
    <w:p w14:paraId="0235B87C" w14:textId="77777777" w:rsidR="00552DC9" w:rsidRPr="00A838BE" w:rsidRDefault="00552DC9">
      <w:pPr>
        <w:pStyle w:val="NoSpacing"/>
        <w:rPr>
          <w:rFonts w:ascii="Baskerville Old Face" w:hAnsi="Baskerville Old Face"/>
          <w:sz w:val="28"/>
          <w:szCs w:val="28"/>
        </w:rPr>
      </w:pPr>
    </w:p>
    <w:p w14:paraId="61F317C1" w14:textId="77777777"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Welch and Bonhoeffer on Christian Failure to Act</w:t>
      </w:r>
    </w:p>
    <w:p w14:paraId="45E3357C" w14:textId="77777777" w:rsidR="00A838BE" w:rsidRDefault="00A838BE" w:rsidP="00A838BE">
      <w:pPr>
        <w:pStyle w:val="NoSpacing"/>
        <w:rPr>
          <w:rFonts w:ascii="Baskerville Old Face" w:hAnsi="Baskerville Old Face"/>
          <w:sz w:val="28"/>
          <w:szCs w:val="28"/>
        </w:rPr>
      </w:pPr>
    </w:p>
    <w:p w14:paraId="3887B5E2"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In Welch’s reading of Deitrich Bonhoeffer’s work, </w:t>
      </w:r>
      <w:r w:rsidRPr="00A838BE">
        <w:rPr>
          <w:rFonts w:ascii="Baskerville Old Face" w:hAnsi="Baskerville Old Face"/>
          <w:i/>
          <w:sz w:val="28"/>
          <w:szCs w:val="28"/>
        </w:rPr>
        <w:t>Ethics</w:t>
      </w:r>
      <w:r w:rsidRPr="00A838BE">
        <w:rPr>
          <w:rFonts w:ascii="Baskerville Old Face" w:hAnsi="Baskerville Old Face"/>
          <w:sz w:val="28"/>
          <w:szCs w:val="28"/>
        </w:rPr>
        <w:t>, German Christians failed to act according to their principles for two key reasons: fear of the power of the Nazi state and moral scruples. Yet Bonhoeffer does not charge German pastors, at least, with cowardice.</w:t>
      </w:r>
      <w:r w:rsidRPr="00A838BE">
        <w:rPr>
          <w:rFonts w:ascii="Baskerville Old Face" w:hAnsi="Baskerville Old Face"/>
          <w:sz w:val="28"/>
          <w:szCs w:val="28"/>
          <w:vertAlign w:val="superscript"/>
        </w:rPr>
        <w:footnoteReference w:id="19"/>
      </w:r>
      <w:r w:rsidR="00F83197">
        <w:rPr>
          <w:rFonts w:ascii="Baskerville Old Face" w:hAnsi="Baskerville Old Face"/>
          <w:sz w:val="28"/>
          <w:szCs w:val="28"/>
        </w:rPr>
        <w:t xml:space="preserve"> </w:t>
      </w:r>
      <w:r w:rsidRPr="00A838BE">
        <w:rPr>
          <w:rFonts w:ascii="Baskerville Old Face" w:hAnsi="Baskerville Old Face"/>
          <w:sz w:val="28"/>
          <w:szCs w:val="28"/>
        </w:rPr>
        <w:t xml:space="preserve">Rather, Bonhoeffer sees in cultural Protestantism a failure to </w:t>
      </w:r>
      <w:r w:rsidRPr="00A838BE">
        <w:rPr>
          <w:rFonts w:ascii="Baskerville Old Face" w:hAnsi="Baskerville Old Face"/>
          <w:sz w:val="28"/>
          <w:szCs w:val="28"/>
        </w:rPr>
        <w:lastRenderedPageBreak/>
        <w:t>recognize that the call of Christ “leads them also into earthly obligations” but “is never synonymous with these.”</w:t>
      </w:r>
      <w:r w:rsidRPr="00A838BE">
        <w:rPr>
          <w:rFonts w:ascii="Baskerville Old Face" w:hAnsi="Baskerville Old Face"/>
          <w:sz w:val="28"/>
          <w:szCs w:val="28"/>
          <w:vertAlign w:val="superscript"/>
        </w:rPr>
        <w:footnoteReference w:id="20"/>
      </w:r>
      <w:r w:rsidRPr="00A838BE">
        <w:rPr>
          <w:rFonts w:ascii="Baskerville Old Face" w:hAnsi="Baskerville Old Face"/>
          <w:sz w:val="28"/>
          <w:szCs w:val="28"/>
        </w:rPr>
        <w:t xml:space="preserve"> He writes, </w:t>
      </w:r>
    </w:p>
    <w:p w14:paraId="49595ECA" w14:textId="77777777" w:rsidR="00552DC9" w:rsidRPr="00A838BE" w:rsidRDefault="00552DC9">
      <w:pPr>
        <w:pStyle w:val="NoSpacing"/>
        <w:rPr>
          <w:rFonts w:ascii="Baskerville Old Face" w:hAnsi="Baskerville Old Face"/>
          <w:sz w:val="28"/>
          <w:szCs w:val="28"/>
        </w:rPr>
      </w:pPr>
    </w:p>
    <w:p w14:paraId="0496545C" w14:textId="77777777" w:rsidR="00552DC9" w:rsidRPr="00A838BE" w:rsidRDefault="005F1B7C">
      <w:pPr>
        <w:pStyle w:val="NoSpacing"/>
        <w:ind w:left="720"/>
        <w:rPr>
          <w:rFonts w:ascii="Baskerville Old Face" w:hAnsi="Baskerville Old Face"/>
          <w:sz w:val="28"/>
          <w:szCs w:val="28"/>
        </w:rPr>
      </w:pPr>
      <w:r w:rsidRPr="00A838BE">
        <w:rPr>
          <w:rFonts w:ascii="Baskerville Old Face" w:hAnsi="Baskerville Old Face"/>
          <w:sz w:val="28"/>
          <w:szCs w:val="28"/>
        </w:rPr>
        <w:t>In the German Church Struggle there have been many cases of pastors refusing to assume the public responsibility of speaking out on the affliction of their colleagues and those suffering persecution of all kinds, precisely because their own congregations had not yet been affected. They did so not out of cowardice or unwillingness to act, but solely because they considered this an illegitimate transgression of their assigned vocation to protect their own congregation in its concrete travails and trials.</w:t>
      </w:r>
      <w:r w:rsidRPr="00A838BE">
        <w:rPr>
          <w:rFonts w:ascii="Baskerville Old Face" w:hAnsi="Baskerville Old Face"/>
          <w:sz w:val="28"/>
          <w:szCs w:val="28"/>
          <w:vertAlign w:val="superscript"/>
        </w:rPr>
        <w:footnoteReference w:id="21"/>
      </w:r>
    </w:p>
    <w:p w14:paraId="162F1342" w14:textId="77777777" w:rsidR="00552DC9" w:rsidRPr="00A838BE" w:rsidRDefault="00552DC9">
      <w:pPr>
        <w:pStyle w:val="NoSpacing"/>
        <w:rPr>
          <w:rFonts w:ascii="Baskerville Old Face" w:hAnsi="Baskerville Old Face"/>
          <w:sz w:val="28"/>
          <w:szCs w:val="28"/>
        </w:rPr>
      </w:pPr>
    </w:p>
    <w:p w14:paraId="2702898B" w14:textId="77777777" w:rsidR="00552DC9" w:rsidRPr="00A838BE" w:rsidRDefault="005F1B7C">
      <w:pPr>
        <w:pStyle w:val="NoSpacing"/>
        <w:rPr>
          <w:rFonts w:ascii="Baskerville Old Face" w:hAnsi="Baskerville Old Face"/>
          <w:sz w:val="28"/>
          <w:szCs w:val="28"/>
        </w:rPr>
      </w:pPr>
      <w:r w:rsidRPr="00A838BE">
        <w:rPr>
          <w:rFonts w:ascii="Baskerville Old Face" w:hAnsi="Baskerville Old Face"/>
          <w:sz w:val="28"/>
          <w:szCs w:val="28"/>
        </w:rPr>
        <w:t>While Welch is undoubtedly right in a broader sense with respect to human cowardice, Bonhoeffer sees Christian leaders justifying their own inaction on the grounds of prioritizing their own domain.</w:t>
      </w:r>
    </w:p>
    <w:p w14:paraId="276366AD" w14:textId="77777777" w:rsidR="00A838BE" w:rsidRDefault="00A838BE" w:rsidP="00A838BE">
      <w:pPr>
        <w:pStyle w:val="NoSpacing"/>
        <w:rPr>
          <w:rFonts w:ascii="Baskerville Old Face" w:hAnsi="Baskerville Old Face"/>
          <w:sz w:val="28"/>
          <w:szCs w:val="28"/>
        </w:rPr>
      </w:pPr>
    </w:p>
    <w:p w14:paraId="2B66B1C6"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To Welch’s point regarding scruples, Bonhoeffer argues that those who “place their innocence [Unschuld] above their responsibility for other human beings . . . are blind to the fact that precisely in so doing they become even more egregiously guilty.”</w:t>
      </w:r>
      <w:r w:rsidRPr="00A838BE">
        <w:rPr>
          <w:rFonts w:ascii="Baskerville Old Face" w:hAnsi="Baskerville Old Face"/>
          <w:sz w:val="28"/>
          <w:szCs w:val="28"/>
          <w:vertAlign w:val="superscript"/>
        </w:rPr>
        <w:footnoteReference w:id="22"/>
      </w:r>
      <w:r w:rsidRPr="00A838BE">
        <w:rPr>
          <w:rFonts w:ascii="Baskerville Old Face" w:hAnsi="Baskerville Old Face"/>
          <w:sz w:val="28"/>
          <w:szCs w:val="28"/>
        </w:rPr>
        <w:t xml:space="preserve"> For Bonhoeffer, it is not enough that someone appeals to a transcendent law to justify their actions; the consequences must also be taken into account.</w:t>
      </w:r>
      <w:r w:rsidRPr="00A838BE">
        <w:rPr>
          <w:rFonts w:ascii="Baskerville Old Face" w:hAnsi="Baskerville Old Face"/>
          <w:sz w:val="28"/>
          <w:szCs w:val="28"/>
          <w:vertAlign w:val="superscript"/>
        </w:rPr>
        <w:footnoteReference w:id="23"/>
      </w:r>
      <w:r w:rsidRPr="00A838BE">
        <w:rPr>
          <w:rFonts w:ascii="Baskerville Old Face" w:hAnsi="Baskerville Old Face"/>
          <w:sz w:val="28"/>
          <w:szCs w:val="28"/>
        </w:rPr>
        <w:t xml:space="preserve"> Later on in the same chapter, Bonhoeffer illustrates this by critiquing Kant’s insistence on telling the truth even in the case of betraying a friend’s location to a would-be murderer.</w:t>
      </w:r>
      <w:r w:rsidRPr="00A838BE">
        <w:rPr>
          <w:rFonts w:ascii="Baskerville Old Face" w:hAnsi="Baskerville Old Face"/>
          <w:sz w:val="28"/>
          <w:szCs w:val="28"/>
          <w:vertAlign w:val="superscript"/>
        </w:rPr>
        <w:footnoteReference w:id="24"/>
      </w:r>
      <w:r w:rsidRPr="00A838BE">
        <w:rPr>
          <w:rFonts w:ascii="Baskerville Old Face" w:hAnsi="Baskerville Old Face"/>
          <w:sz w:val="28"/>
          <w:szCs w:val="28"/>
        </w:rPr>
        <w:t xml:space="preserve"> Kant’s system of ethics is decidedly absolutist rather than consequentialist. While certain passages seem to indicate that Bonhoeffer was a consequentialist, a full</w:t>
      </w:r>
      <w:r w:rsidR="00EB670E">
        <w:rPr>
          <w:rFonts w:ascii="Baskerville Old Face" w:hAnsi="Baskerville Old Face"/>
          <w:sz w:val="28"/>
          <w:szCs w:val="28"/>
        </w:rPr>
        <w:t>er</w:t>
      </w:r>
      <w:r w:rsidRPr="00A838BE">
        <w:rPr>
          <w:rFonts w:ascii="Baskerville Old Face" w:hAnsi="Baskerville Old Face"/>
          <w:sz w:val="28"/>
          <w:szCs w:val="28"/>
        </w:rPr>
        <w:t xml:space="preserve"> reading of his work indicates he had a more nuanced approach.</w:t>
      </w:r>
    </w:p>
    <w:p w14:paraId="1DBEB1E1" w14:textId="77777777" w:rsidR="00A838BE" w:rsidRDefault="00A838BE" w:rsidP="00A838BE">
      <w:pPr>
        <w:pStyle w:val="NoSpacing"/>
        <w:rPr>
          <w:rFonts w:ascii="Baskerville Old Face" w:hAnsi="Baskerville Old Face"/>
          <w:sz w:val="28"/>
          <w:szCs w:val="28"/>
        </w:rPr>
      </w:pPr>
    </w:p>
    <w:p w14:paraId="37BABA03"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Rather than being bound by absolutism, Bonhoeffer argues that Christians should act in freedom with respect to the law. This is no innovation on Bonhoeffer’s part: the Apostle Paul writes to the Corinthians, “Not that we are competent of ourselves to claim anything as coming from us; our competence is from God, who has made </w:t>
      </w:r>
      <w:r w:rsidRPr="00A838BE">
        <w:rPr>
          <w:rFonts w:ascii="Baskerville Old Face" w:hAnsi="Baskerville Old Face"/>
          <w:sz w:val="28"/>
          <w:szCs w:val="28"/>
        </w:rPr>
        <w:lastRenderedPageBreak/>
        <w:t>us competent to be ministers of a new covenant, not of letter but of spirit; for the letter kills, but the Spirit gives life” (2 Cor 3:5-6). As far back as the Exodus, God rewarded the Hebrew midwives for their life-saving deception (</w:t>
      </w:r>
      <w:proofErr w:type="spellStart"/>
      <w:r w:rsidRPr="00A838BE">
        <w:rPr>
          <w:rFonts w:ascii="Baskerville Old Face" w:hAnsi="Baskerville Old Face"/>
          <w:sz w:val="28"/>
          <w:szCs w:val="28"/>
        </w:rPr>
        <w:t>Exod</w:t>
      </w:r>
      <w:proofErr w:type="spellEnd"/>
      <w:r w:rsidRPr="00A838BE">
        <w:rPr>
          <w:rFonts w:ascii="Baskerville Old Face" w:hAnsi="Baskerville Old Face"/>
          <w:sz w:val="28"/>
          <w:szCs w:val="28"/>
        </w:rPr>
        <w:t xml:space="preserve"> 1:15-21) and on more than one occasion, Jesus acted in a way contrary to a strict understanding of the Sabbath (ex. John 5:1-18). If Bonhoeffer’s notion of necessarily taking on guilt in the process of living in a fallen world is not stated in so many words in </w:t>
      </w:r>
      <w:r w:rsidR="00E17A8A">
        <w:rPr>
          <w:rFonts w:ascii="Baskerville Old Face" w:hAnsi="Baskerville Old Face"/>
          <w:sz w:val="28"/>
          <w:szCs w:val="28"/>
        </w:rPr>
        <w:t>S</w:t>
      </w:r>
      <w:r w:rsidRPr="00A838BE">
        <w:rPr>
          <w:rFonts w:ascii="Baskerville Old Face" w:hAnsi="Baskerville Old Face"/>
          <w:sz w:val="28"/>
          <w:szCs w:val="28"/>
        </w:rPr>
        <w:t>cripture, it is nonetheless grounded in it. At the same time, Bonhoeffer and Paul alike do not by their consequentialism deny a transcendent law.</w:t>
      </w:r>
    </w:p>
    <w:p w14:paraId="117EE48D" w14:textId="77777777" w:rsidR="00A838BE" w:rsidRDefault="00A838BE" w:rsidP="00A838BE">
      <w:pPr>
        <w:pStyle w:val="NoSpacing"/>
        <w:rPr>
          <w:rFonts w:ascii="Baskerville Old Face" w:hAnsi="Baskerville Old Face"/>
          <w:sz w:val="28"/>
          <w:szCs w:val="28"/>
        </w:rPr>
      </w:pPr>
    </w:p>
    <w:p w14:paraId="4C12B86F"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If Welch is conflating “Christianity” with the “cultural Protestantism” of Bonhoeffer</w:t>
      </w:r>
      <w:r w:rsidR="00525773">
        <w:rPr>
          <w:rFonts w:ascii="Baskerville Old Face" w:hAnsi="Baskerville Old Face"/>
          <w:sz w:val="28"/>
          <w:szCs w:val="28"/>
        </w:rPr>
        <w:t xml:space="preserve">, </w:t>
      </w:r>
      <w:r w:rsidRPr="00A838BE">
        <w:rPr>
          <w:rFonts w:ascii="Baskerville Old Face" w:hAnsi="Baskerville Old Face"/>
          <w:sz w:val="28"/>
          <w:szCs w:val="28"/>
        </w:rPr>
        <w:t xml:space="preserve">which conflates earthly vocation with the call of Christ and which sets a legal or perhaps even cowardly adherence to transcendent moral principles above the good of others, it is understandable for her to be jaded about its ability to resist evil and to work for good. But if she were to widen her critique to the foundational documents of Christianity, she would see her concern already addressed. In summary, Welch’s critique of Christian moral epistemology is not based on its content (at least in </w:t>
      </w:r>
      <w:r w:rsidRPr="00A838BE">
        <w:rPr>
          <w:rFonts w:ascii="Baskerville Old Face" w:hAnsi="Baskerville Old Face"/>
          <w:i/>
          <w:sz w:val="28"/>
          <w:szCs w:val="28"/>
        </w:rPr>
        <w:t>Sweet Dreams</w:t>
      </w:r>
      <w:r w:rsidRPr="00A838BE">
        <w:rPr>
          <w:rFonts w:ascii="Baskerville Old Face" w:hAnsi="Baskerville Old Face"/>
          <w:sz w:val="28"/>
          <w:szCs w:val="28"/>
        </w:rPr>
        <w:t>), but rather on its practical ineffectiveness in certain historical events. Her retrieval of Bonhoeffer serves to highlight the ineffectiveness of cultural Protestantism—which could easily be widened to cultural Christianities in general—and to demonstrate the need for a moral epistemology capable of taking into account the ambiguity that results when situations arise in which two or more moral principles come into conflict with one another.</w:t>
      </w:r>
    </w:p>
    <w:p w14:paraId="053A518B" w14:textId="77777777" w:rsidR="00552DC9" w:rsidRPr="00A838BE" w:rsidRDefault="00552DC9">
      <w:pPr>
        <w:pStyle w:val="NoSpacing"/>
        <w:rPr>
          <w:rFonts w:ascii="Baskerville Old Face" w:hAnsi="Baskerville Old Face"/>
          <w:b/>
          <w:sz w:val="28"/>
          <w:szCs w:val="28"/>
        </w:rPr>
      </w:pPr>
    </w:p>
    <w:p w14:paraId="29570575" w14:textId="77777777"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Moral Epistemology and Conflicting Principles</w:t>
      </w:r>
    </w:p>
    <w:p w14:paraId="0A7929AE" w14:textId="77777777" w:rsidR="00A838BE" w:rsidRDefault="00A838BE" w:rsidP="00A838BE">
      <w:pPr>
        <w:pStyle w:val="NoSpacing"/>
        <w:rPr>
          <w:rFonts w:ascii="Baskerville Old Face" w:hAnsi="Baskerville Old Face"/>
          <w:sz w:val="28"/>
          <w:szCs w:val="28"/>
        </w:rPr>
      </w:pPr>
    </w:p>
    <w:p w14:paraId="070645E7" w14:textId="012C8EC9" w:rsidR="009F751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After employing Bonhoeffer to point out the failings of Christianity in Nazi Germany, Welch reframes his ethical questions without his foundation. It seems appropriate then, to start with Bonhoeffer before moving on to Welch to understand what Welch accepts and what she rejects. Bonhoeffer writes,</w:t>
      </w:r>
    </w:p>
    <w:p w14:paraId="220724AA" w14:textId="77777777" w:rsidR="009F751E" w:rsidRDefault="009F751E" w:rsidP="00A838BE">
      <w:pPr>
        <w:pStyle w:val="NoSpacing"/>
        <w:rPr>
          <w:rFonts w:ascii="Baskerville Old Face" w:hAnsi="Baskerville Old Face"/>
          <w:sz w:val="28"/>
          <w:szCs w:val="28"/>
        </w:rPr>
      </w:pPr>
    </w:p>
    <w:p w14:paraId="1D5C56BD" w14:textId="77777777" w:rsidR="009F751E" w:rsidRDefault="005F1B7C" w:rsidP="009F751E">
      <w:pPr>
        <w:pStyle w:val="NoSpacing"/>
        <w:ind w:left="720"/>
        <w:rPr>
          <w:rFonts w:ascii="Baskerville Old Face" w:hAnsi="Baskerville Old Face"/>
          <w:sz w:val="28"/>
          <w:szCs w:val="28"/>
        </w:rPr>
      </w:pPr>
      <w:r w:rsidRPr="00A838BE">
        <w:rPr>
          <w:rFonts w:ascii="Baskerville Old Face" w:hAnsi="Baskerville Old Face"/>
          <w:sz w:val="28"/>
          <w:szCs w:val="28"/>
        </w:rPr>
        <w:t>There is a wrong and right limitation of responsibility, as well as a wrong and right expansion of it; there is an enthusiastic transgression of all boundaries, as well as a legalistic erecting of boundaries.</w:t>
      </w:r>
      <w:r w:rsidRPr="00A838BE">
        <w:rPr>
          <w:rFonts w:ascii="Baskerville Old Face" w:hAnsi="Baskerville Old Face"/>
          <w:sz w:val="28"/>
          <w:szCs w:val="28"/>
          <w:vertAlign w:val="superscript"/>
        </w:rPr>
        <w:footnoteReference w:id="25"/>
      </w:r>
      <w:r w:rsidRPr="00A838BE">
        <w:rPr>
          <w:rFonts w:ascii="Baskerville Old Face" w:hAnsi="Baskerville Old Face"/>
          <w:sz w:val="28"/>
          <w:szCs w:val="28"/>
        </w:rPr>
        <w:t xml:space="preserve"> </w:t>
      </w:r>
    </w:p>
    <w:p w14:paraId="6540B952" w14:textId="1B0EAF00" w:rsidR="00552DC9" w:rsidRPr="00A838BE" w:rsidRDefault="005F1B7C" w:rsidP="009F751E">
      <w:pPr>
        <w:pStyle w:val="NoSpacing"/>
        <w:rPr>
          <w:rFonts w:ascii="Baskerville Old Face" w:hAnsi="Baskerville Old Face"/>
          <w:sz w:val="28"/>
          <w:szCs w:val="28"/>
        </w:rPr>
      </w:pPr>
      <w:r w:rsidRPr="00A838BE">
        <w:rPr>
          <w:rFonts w:ascii="Baskerville Old Face" w:hAnsi="Baskerville Old Face"/>
          <w:sz w:val="28"/>
          <w:szCs w:val="28"/>
        </w:rPr>
        <w:t xml:space="preserve">He goes on to explain that those with a tendency towards transgressing boundaries run the risk of doing so arbitrarily while those with a tendency to limit their responsibility risk conflating it with Christ’s calling. What sets Bonhoeffer apart from Welch is that he, like the Apostle Paul, sees and acknowledges a law written on the heart of humanity, a ground for moral action and boundaries on acceptable </w:t>
      </w:r>
      <w:r w:rsidRPr="00A838BE">
        <w:rPr>
          <w:rFonts w:ascii="Baskerville Old Face" w:hAnsi="Baskerville Old Face"/>
          <w:sz w:val="28"/>
          <w:szCs w:val="28"/>
        </w:rPr>
        <w:lastRenderedPageBreak/>
        <w:t>behaviour. Bonhoeffer argues that these boundaries may be set aside in certain circumstances, but they remain in place.</w:t>
      </w:r>
    </w:p>
    <w:p w14:paraId="7F127912" w14:textId="77777777" w:rsidR="00A838BE" w:rsidRDefault="00A838BE" w:rsidP="00A838BE">
      <w:pPr>
        <w:pStyle w:val="NoSpacing"/>
        <w:rPr>
          <w:rFonts w:ascii="Baskerville Old Face" w:hAnsi="Baskerville Old Face"/>
          <w:sz w:val="28"/>
          <w:szCs w:val="28"/>
        </w:rPr>
      </w:pPr>
    </w:p>
    <w:p w14:paraId="02BB922B" w14:textId="77777777" w:rsidR="00552DC9" w:rsidRPr="00A838BE" w:rsidRDefault="005F1B7C" w:rsidP="00A838BE">
      <w:pPr>
        <w:pStyle w:val="NoSpacing"/>
        <w:rPr>
          <w:rFonts w:ascii="Baskerville Old Face" w:hAnsi="Baskerville Old Face"/>
          <w:sz w:val="28"/>
          <w:szCs w:val="28"/>
        </w:rPr>
      </w:pPr>
      <w:r w:rsidRPr="009F751E">
        <w:rPr>
          <w:rFonts w:ascii="Baskerville Old Face" w:hAnsi="Baskerville Old Face"/>
          <w:sz w:val="28"/>
          <w:szCs w:val="28"/>
        </w:rPr>
        <w:t>To return briefly to</w:t>
      </w:r>
      <w:r w:rsidRPr="00A838BE">
        <w:rPr>
          <w:rFonts w:ascii="Baskerville Old Face" w:hAnsi="Baskerville Old Face"/>
          <w:sz w:val="28"/>
          <w:szCs w:val="28"/>
        </w:rPr>
        <w:t xml:space="preserve"> Anscombe, it appears that Bonhoeffer proposes something different than casuistry, which Anscombe describes in the following way:</w:t>
      </w:r>
    </w:p>
    <w:p w14:paraId="70E31B03" w14:textId="77777777" w:rsidR="00552DC9" w:rsidRPr="00A838BE" w:rsidRDefault="00552DC9">
      <w:pPr>
        <w:pStyle w:val="NoSpacing"/>
        <w:rPr>
          <w:rFonts w:ascii="Baskerville Old Face" w:hAnsi="Baskerville Old Face"/>
          <w:sz w:val="28"/>
          <w:szCs w:val="28"/>
        </w:rPr>
      </w:pPr>
    </w:p>
    <w:p w14:paraId="5390466A" w14:textId="77777777" w:rsidR="00552DC9" w:rsidRPr="00A838BE" w:rsidRDefault="005F1B7C">
      <w:pPr>
        <w:pStyle w:val="NoSpacing"/>
        <w:ind w:left="720"/>
        <w:rPr>
          <w:rFonts w:ascii="Baskerville Old Face" w:hAnsi="Baskerville Old Face"/>
          <w:sz w:val="28"/>
          <w:szCs w:val="28"/>
        </w:rPr>
      </w:pPr>
      <w:r w:rsidRPr="00A838BE">
        <w:rPr>
          <w:rFonts w:ascii="Baskerville Old Face" w:hAnsi="Baskerville Old Face"/>
          <w:sz w:val="28"/>
          <w:szCs w:val="28"/>
        </w:rPr>
        <w:t>Now if you are either an Aristotelian, or a believer in divine law, you will deal with a borderline case by considering whether doing such-and-such in such-and-such circumstances is, say, murder, or is an act of injustice; and according as you decide it is or it isn't, you judge it to be a thing to do or not. This would be the method of casuistry; and while it may lead you to stretch a point on the circumference, it will not permit you to destroy the centre.</w:t>
      </w:r>
      <w:r w:rsidRPr="00A838BE">
        <w:rPr>
          <w:rFonts w:ascii="Baskerville Old Face" w:hAnsi="Baskerville Old Face"/>
          <w:sz w:val="28"/>
          <w:szCs w:val="28"/>
          <w:vertAlign w:val="superscript"/>
        </w:rPr>
        <w:footnoteReference w:id="26"/>
      </w:r>
    </w:p>
    <w:p w14:paraId="60EA38E2" w14:textId="77777777" w:rsidR="00552DC9" w:rsidRPr="00A838BE" w:rsidRDefault="00552DC9">
      <w:pPr>
        <w:pStyle w:val="NoSpacing"/>
        <w:rPr>
          <w:rFonts w:ascii="Baskerville Old Face" w:hAnsi="Baskerville Old Face"/>
          <w:sz w:val="28"/>
          <w:szCs w:val="28"/>
        </w:rPr>
      </w:pPr>
    </w:p>
    <w:p w14:paraId="149510EB" w14:textId="77777777" w:rsidR="00552DC9" w:rsidRPr="00A838BE" w:rsidRDefault="005F1B7C">
      <w:pPr>
        <w:pStyle w:val="NoSpacing"/>
        <w:rPr>
          <w:rFonts w:ascii="Baskerville Old Face" w:hAnsi="Baskerville Old Face"/>
          <w:sz w:val="28"/>
          <w:szCs w:val="28"/>
        </w:rPr>
      </w:pPr>
      <w:r w:rsidRPr="00A838BE">
        <w:rPr>
          <w:rFonts w:ascii="Baskerville Old Face" w:hAnsi="Baskerville Old Face"/>
          <w:sz w:val="28"/>
          <w:szCs w:val="28"/>
        </w:rPr>
        <w:t>The difference can be illustrated by Jesus’ approach to the Sabbath in the Gospels. On Anscombe’s account of the believer in divine law approaching a borderline case through casuistry, in order for Jesus to justify doing his work on the Sabbath he must show that he is not breaking the Sabbath at all. Bonhoeffer, on the other hand, seems willing to accept that Jesus did in fact break the Sabbath to uphold a higher principle. Unlike a strict consequentialist, however, Bonhoeffer does not assert that by breaking the Sabbath Jesus invalidated it or rendered it meaningless.</w:t>
      </w:r>
    </w:p>
    <w:p w14:paraId="35B6C08B" w14:textId="77777777" w:rsidR="00A838BE" w:rsidRDefault="00A838BE" w:rsidP="00A838BE">
      <w:pPr>
        <w:pStyle w:val="NoSpacing"/>
        <w:rPr>
          <w:rFonts w:ascii="Baskerville Old Face" w:hAnsi="Baskerville Old Face"/>
          <w:sz w:val="28"/>
          <w:szCs w:val="28"/>
        </w:rPr>
      </w:pPr>
    </w:p>
    <w:p w14:paraId="3F055EAD"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Welch makes the conflict between different principles implicit in Bonhoeffer’s work explicit. It follows that if boundaries may be transgressed, competing principles are at work. In Bonhoeffer’s negative example from Kant, there is tension between the principle of telling the truth and the principle of valuing a friend’s life. Welch argues that this tension makes the right course of action ambiguous because the ends of a certain course of action cannot be foreseen. This is indeed the weakness and the danger of utilitarianism as an ethical system. Therefore</w:t>
      </w:r>
      <w:r w:rsidR="00AE10F3">
        <w:rPr>
          <w:rFonts w:ascii="Baskerville Old Face" w:hAnsi="Baskerville Old Face"/>
          <w:sz w:val="28"/>
          <w:szCs w:val="28"/>
        </w:rPr>
        <w:t>,</w:t>
      </w:r>
      <w:r w:rsidRPr="00A838BE">
        <w:rPr>
          <w:rFonts w:ascii="Baskerville Old Face" w:hAnsi="Baskerville Old Face"/>
          <w:sz w:val="28"/>
          <w:szCs w:val="28"/>
        </w:rPr>
        <w:t xml:space="preserve"> Welch does not accept all species of consequentialism. Welch sees the key question as, “the difference between accepting moral and political ambiguity in a way that is self-critical, and using ambiguity in a way that is self-justifying.”</w:t>
      </w:r>
      <w:r w:rsidRPr="00A838BE">
        <w:rPr>
          <w:rFonts w:ascii="Baskerville Old Face" w:hAnsi="Baskerville Old Face"/>
          <w:sz w:val="28"/>
          <w:szCs w:val="28"/>
          <w:vertAlign w:val="superscript"/>
        </w:rPr>
        <w:footnoteReference w:id="27"/>
      </w:r>
      <w:r w:rsidRPr="00A838BE">
        <w:rPr>
          <w:rFonts w:ascii="Baskerville Old Face" w:hAnsi="Baskerville Old Face"/>
          <w:sz w:val="28"/>
          <w:szCs w:val="28"/>
        </w:rPr>
        <w:t xml:space="preserve"> From Welch’s point of view, contra Bonhoeffer, one is not freed from the law by Christ, but rather one ought to act in ambiguous situations with chastened optimism, being self-aware of one’s faults and limitations. One is accountable to others, but not to God. </w:t>
      </w:r>
    </w:p>
    <w:p w14:paraId="4C0DE5F1" w14:textId="77777777" w:rsidR="00A838BE" w:rsidRDefault="00A838BE" w:rsidP="00A838BE">
      <w:pPr>
        <w:pStyle w:val="NoSpacing"/>
        <w:rPr>
          <w:rFonts w:ascii="Baskerville Old Face" w:hAnsi="Baskerville Old Face"/>
          <w:sz w:val="28"/>
          <w:szCs w:val="28"/>
        </w:rPr>
      </w:pPr>
    </w:p>
    <w:p w14:paraId="4C3B3940"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However, in the absence of moral absolutism and accountability to a transcendent and all-knowing God, what will prevent people from using moral ambiguity in self-justifying ways? Will Welch’s suggestions be any more effective than Christianity at </w:t>
      </w:r>
      <w:r w:rsidRPr="00A838BE">
        <w:rPr>
          <w:rFonts w:ascii="Baskerville Old Face" w:hAnsi="Baskerville Old Face"/>
          <w:sz w:val="28"/>
          <w:szCs w:val="28"/>
        </w:rPr>
        <w:lastRenderedPageBreak/>
        <w:t>preventing oppression and genocide, and if not, why should they be adopted? Her reflections on the value of a non-dualistic Ha</w:t>
      </w:r>
      <w:r w:rsidR="00230FF1">
        <w:rPr>
          <w:rFonts w:ascii="Baskerville Old Face" w:hAnsi="Baskerville Old Face"/>
          <w:sz w:val="28"/>
          <w:szCs w:val="28"/>
        </w:rPr>
        <w:t>i</w:t>
      </w:r>
      <w:r w:rsidRPr="00A838BE">
        <w:rPr>
          <w:rFonts w:ascii="Baskerville Old Face" w:hAnsi="Baskerville Old Face"/>
          <w:sz w:val="28"/>
          <w:szCs w:val="28"/>
        </w:rPr>
        <w:t>tian Vodou approach to power have not aged well if we judge Vodou by the current political chaos in Haiti.</w:t>
      </w:r>
      <w:r w:rsidRPr="00A838BE">
        <w:rPr>
          <w:rFonts w:ascii="Baskerville Old Face" w:hAnsi="Baskerville Old Face"/>
          <w:sz w:val="28"/>
          <w:szCs w:val="28"/>
          <w:vertAlign w:val="superscript"/>
        </w:rPr>
        <w:footnoteReference w:id="28"/>
      </w:r>
      <w:r w:rsidRPr="00A838BE">
        <w:rPr>
          <w:rFonts w:ascii="Baskerville Old Face" w:hAnsi="Baskerville Old Face"/>
          <w:sz w:val="28"/>
          <w:szCs w:val="28"/>
        </w:rPr>
        <w:t xml:space="preserve"> In fact, Vodou appears to have</w:t>
      </w:r>
      <w:r w:rsidR="00230FF1">
        <w:rPr>
          <w:rFonts w:ascii="Baskerville Old Face" w:hAnsi="Baskerville Old Face"/>
          <w:sz w:val="28"/>
          <w:szCs w:val="28"/>
        </w:rPr>
        <w:t xml:space="preserve"> </w:t>
      </w:r>
      <w:r w:rsidRPr="00A838BE">
        <w:rPr>
          <w:rFonts w:ascii="Baskerville Old Face" w:hAnsi="Baskerville Old Face"/>
          <w:sz w:val="28"/>
          <w:szCs w:val="28"/>
        </w:rPr>
        <w:t>failed the test of consequentialism. If Welch were to claim in response that factors other than Vodou played a larger role in Haiti’s current political situation, she would undercut her own critique of Christianity via the Holocaust because the same claim can be made by Christian apologists.</w:t>
      </w:r>
    </w:p>
    <w:p w14:paraId="171018E8" w14:textId="77777777" w:rsidR="00A838BE" w:rsidRDefault="00A838BE" w:rsidP="00A838BE">
      <w:pPr>
        <w:pStyle w:val="NoSpacing"/>
        <w:rPr>
          <w:rFonts w:ascii="Baskerville Old Face" w:hAnsi="Baskerville Old Face"/>
          <w:sz w:val="28"/>
          <w:szCs w:val="28"/>
        </w:rPr>
      </w:pPr>
    </w:p>
    <w:p w14:paraId="5F9828C9" w14:textId="4939602E"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To return to the matter of moral ambiguity, both Bonhoeffer and Welch push back on human attempts to escape the need to take full responsibility for their actions. Appealing to a transcendent law cannot justify failure to act in the best interests of others. W</w:t>
      </w:r>
      <w:r w:rsidR="00664A37">
        <w:rPr>
          <w:rFonts w:ascii="Baskerville Old Face" w:hAnsi="Baskerville Old Face"/>
          <w:sz w:val="28"/>
          <w:szCs w:val="28"/>
        </w:rPr>
        <w:t>e</w:t>
      </w:r>
      <w:r w:rsidRPr="00A838BE">
        <w:rPr>
          <w:rFonts w:ascii="Baskerville Old Face" w:hAnsi="Baskerville Old Face"/>
          <w:sz w:val="28"/>
          <w:szCs w:val="28"/>
        </w:rPr>
        <w:t>l</w:t>
      </w:r>
      <w:r w:rsidR="00664A37">
        <w:rPr>
          <w:rFonts w:ascii="Baskerville Old Face" w:hAnsi="Baskerville Old Face"/>
          <w:sz w:val="28"/>
          <w:szCs w:val="28"/>
        </w:rPr>
        <w:t>c</w:t>
      </w:r>
      <w:r w:rsidRPr="00A838BE">
        <w:rPr>
          <w:rFonts w:ascii="Baskerville Old Face" w:hAnsi="Baskerville Old Face"/>
          <w:sz w:val="28"/>
          <w:szCs w:val="28"/>
        </w:rPr>
        <w:t>h draws on Jane Flax, who writes, “One of the dangerous consequences of transcendental notions of justice or knowledge is that they release us as discrete persons from full responsibility for our acts.”</w:t>
      </w:r>
      <w:r w:rsidRPr="00A838BE">
        <w:rPr>
          <w:rFonts w:ascii="Baskerville Old Face" w:hAnsi="Baskerville Old Face"/>
          <w:sz w:val="28"/>
          <w:szCs w:val="28"/>
          <w:vertAlign w:val="superscript"/>
        </w:rPr>
        <w:footnoteReference w:id="29"/>
      </w:r>
      <w:r w:rsidRPr="00A838BE">
        <w:rPr>
          <w:rFonts w:ascii="Baskerville Old Face" w:hAnsi="Baskerville Old Face"/>
          <w:sz w:val="28"/>
          <w:szCs w:val="28"/>
        </w:rPr>
        <w:t xml:space="preserve"> This finds its parallel in the parochial scope of German pastors confronted with Nazism and Jesus’ rebuke to the Pharisees:</w:t>
      </w:r>
    </w:p>
    <w:p w14:paraId="6B61A32C" w14:textId="77777777" w:rsidR="00552DC9" w:rsidRPr="00A838BE" w:rsidRDefault="00552DC9">
      <w:pPr>
        <w:pStyle w:val="NoSpacing"/>
        <w:rPr>
          <w:rFonts w:ascii="Baskerville Old Face" w:hAnsi="Baskerville Old Face"/>
          <w:sz w:val="28"/>
          <w:szCs w:val="28"/>
        </w:rPr>
      </w:pPr>
    </w:p>
    <w:p w14:paraId="1BBDCE5D" w14:textId="77777777" w:rsidR="00552DC9" w:rsidRPr="00A838BE" w:rsidRDefault="005F1B7C">
      <w:pPr>
        <w:pStyle w:val="NoSpacing"/>
        <w:ind w:left="720"/>
        <w:rPr>
          <w:rFonts w:ascii="Baskerville Old Face" w:hAnsi="Baskerville Old Face"/>
          <w:sz w:val="28"/>
          <w:szCs w:val="28"/>
        </w:rPr>
      </w:pPr>
      <w:r w:rsidRPr="00A838BE">
        <w:rPr>
          <w:rFonts w:ascii="Baskerville Old Face" w:hAnsi="Baskerville Old Face"/>
          <w:sz w:val="28"/>
          <w:szCs w:val="28"/>
        </w:rPr>
        <w:t xml:space="preserve">“Woe to you, scribes and Pharisees, hypocrites! For you tithe mint, dill, and </w:t>
      </w:r>
      <w:proofErr w:type="spellStart"/>
      <w:r w:rsidRPr="00A838BE">
        <w:rPr>
          <w:rFonts w:ascii="Baskerville Old Face" w:hAnsi="Baskerville Old Face"/>
          <w:sz w:val="28"/>
          <w:szCs w:val="28"/>
        </w:rPr>
        <w:t>cummin</w:t>
      </w:r>
      <w:proofErr w:type="spellEnd"/>
      <w:r w:rsidRPr="00A838BE">
        <w:rPr>
          <w:rFonts w:ascii="Baskerville Old Face" w:hAnsi="Baskerville Old Face"/>
          <w:sz w:val="28"/>
          <w:szCs w:val="28"/>
        </w:rPr>
        <w:t>, and have neglected the weightier matters of the law: justice and mercy and faith. It is these you ought to have practised without neglecting the others.</w:t>
      </w:r>
      <w:r w:rsidRPr="00A838BE">
        <w:rPr>
          <w:rFonts w:ascii="Baskerville Old Face" w:hAnsi="Baskerville Old Face"/>
          <w:b/>
          <w:bCs/>
          <w:sz w:val="28"/>
          <w:szCs w:val="28"/>
          <w:vertAlign w:val="superscript"/>
        </w:rPr>
        <w:t> </w:t>
      </w:r>
      <w:r w:rsidRPr="00A838BE">
        <w:rPr>
          <w:rFonts w:ascii="Baskerville Old Face" w:hAnsi="Baskerville Old Face"/>
          <w:sz w:val="28"/>
          <w:szCs w:val="28"/>
        </w:rPr>
        <w:t>You blind guides! You strain out a gnat but swallow a camel!” (Matt 23:23-24).</w:t>
      </w:r>
    </w:p>
    <w:p w14:paraId="5BA29788" w14:textId="77777777" w:rsidR="00552DC9" w:rsidRPr="00A838BE" w:rsidRDefault="00552DC9">
      <w:pPr>
        <w:pStyle w:val="NoSpacing"/>
        <w:rPr>
          <w:rFonts w:ascii="Baskerville Old Face" w:hAnsi="Baskerville Old Face"/>
          <w:sz w:val="28"/>
          <w:szCs w:val="28"/>
        </w:rPr>
      </w:pPr>
    </w:p>
    <w:p w14:paraId="079C1CC5" w14:textId="77777777" w:rsidR="00552DC9" w:rsidRPr="00A838BE" w:rsidRDefault="005F1B7C">
      <w:pPr>
        <w:pStyle w:val="NoSpacing"/>
        <w:rPr>
          <w:rFonts w:ascii="Baskerville Old Face" w:hAnsi="Baskerville Old Face"/>
          <w:sz w:val="28"/>
          <w:szCs w:val="28"/>
        </w:rPr>
      </w:pPr>
      <w:r w:rsidRPr="00A838BE">
        <w:rPr>
          <w:rFonts w:ascii="Baskerville Old Face" w:hAnsi="Baskerville Old Face"/>
          <w:sz w:val="28"/>
          <w:szCs w:val="28"/>
        </w:rPr>
        <w:t xml:space="preserve">In the thought experiment of a friend escaping a murderer, neither Bonhoeffer </w:t>
      </w:r>
      <w:r w:rsidR="00230FF1">
        <w:rPr>
          <w:rFonts w:ascii="Baskerville Old Face" w:hAnsi="Baskerville Old Face"/>
          <w:sz w:val="28"/>
          <w:szCs w:val="28"/>
        </w:rPr>
        <w:t>n</w:t>
      </w:r>
      <w:r w:rsidRPr="00A838BE">
        <w:rPr>
          <w:rFonts w:ascii="Baskerville Old Face" w:hAnsi="Baskerville Old Face"/>
          <w:sz w:val="28"/>
          <w:szCs w:val="28"/>
        </w:rPr>
        <w:t>or Welch will let Kant off the hook for holding to the moral principle of truthfulness. Both implicitly suggest that some matters are indeed weightier than others, though Welch would likely point out that which ones may not always be obvious. The edges of some extreme situations may indeed be difficult to navigate, but is Welch right in saying that a moral foundation is unnecessary and</w:t>
      </w:r>
      <w:r w:rsidR="003652A7">
        <w:rPr>
          <w:rFonts w:ascii="Baskerville Old Face" w:hAnsi="Baskerville Old Face"/>
          <w:sz w:val="28"/>
          <w:szCs w:val="28"/>
        </w:rPr>
        <w:t>, in any case,</w:t>
      </w:r>
      <w:r w:rsidRPr="00A838BE">
        <w:rPr>
          <w:rFonts w:ascii="Baskerville Old Face" w:hAnsi="Baskerville Old Face"/>
          <w:sz w:val="28"/>
          <w:szCs w:val="28"/>
        </w:rPr>
        <w:t xml:space="preserve"> does not exist?</w:t>
      </w:r>
    </w:p>
    <w:p w14:paraId="0B085550" w14:textId="77777777" w:rsidR="00552DC9" w:rsidRPr="00A838BE" w:rsidRDefault="00552DC9">
      <w:pPr>
        <w:pStyle w:val="NoSpacing"/>
        <w:rPr>
          <w:rFonts w:ascii="Baskerville Old Face" w:hAnsi="Baskerville Old Face"/>
          <w:sz w:val="28"/>
          <w:szCs w:val="28"/>
        </w:rPr>
      </w:pPr>
    </w:p>
    <w:p w14:paraId="59BD83D3" w14:textId="61652298"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Is there a Foundation for Moral Epistemology?</w:t>
      </w:r>
    </w:p>
    <w:p w14:paraId="56772478" w14:textId="77777777" w:rsidR="00552DC9" w:rsidRPr="00A838BE" w:rsidRDefault="00552DC9">
      <w:pPr>
        <w:pStyle w:val="NoSpacing"/>
        <w:rPr>
          <w:rFonts w:ascii="Baskerville Old Face" w:hAnsi="Baskerville Old Face"/>
          <w:sz w:val="28"/>
          <w:szCs w:val="28"/>
        </w:rPr>
      </w:pPr>
    </w:p>
    <w:p w14:paraId="33BF023C" w14:textId="77777777" w:rsidR="00552DC9" w:rsidRPr="00A838BE" w:rsidRDefault="005F1B7C">
      <w:pPr>
        <w:pStyle w:val="NoSpacing"/>
        <w:rPr>
          <w:rFonts w:ascii="Baskerville Old Face" w:hAnsi="Baskerville Old Face"/>
          <w:sz w:val="28"/>
          <w:szCs w:val="28"/>
        </w:rPr>
      </w:pPr>
      <w:r w:rsidRPr="00A838BE">
        <w:rPr>
          <w:rFonts w:ascii="Baskerville Old Face" w:hAnsi="Baskerville Old Face"/>
          <w:sz w:val="28"/>
          <w:szCs w:val="28"/>
        </w:rPr>
        <w:t xml:space="preserve">In her preface to </w:t>
      </w:r>
      <w:r w:rsidRPr="00A838BE">
        <w:rPr>
          <w:rFonts w:ascii="Baskerville Old Face" w:hAnsi="Baskerville Old Face"/>
          <w:i/>
          <w:sz w:val="28"/>
          <w:szCs w:val="28"/>
        </w:rPr>
        <w:t>Sweet Dreams</w:t>
      </w:r>
      <w:r w:rsidRPr="00A838BE">
        <w:rPr>
          <w:rFonts w:ascii="Baskerville Old Face" w:hAnsi="Baskerville Old Face"/>
          <w:sz w:val="28"/>
          <w:szCs w:val="28"/>
        </w:rPr>
        <w:t xml:space="preserve">, Welch insists that her work </w:t>
      </w:r>
    </w:p>
    <w:p w14:paraId="41C58E30" w14:textId="77777777" w:rsidR="00552DC9" w:rsidRPr="00A838BE" w:rsidRDefault="00552DC9">
      <w:pPr>
        <w:pStyle w:val="NoSpacing"/>
        <w:rPr>
          <w:rFonts w:ascii="Baskerville Old Face" w:hAnsi="Baskerville Old Face"/>
          <w:sz w:val="28"/>
          <w:szCs w:val="28"/>
        </w:rPr>
      </w:pPr>
    </w:p>
    <w:p w14:paraId="52ECB1D6" w14:textId="77777777" w:rsidR="00552DC9" w:rsidRPr="00A838BE" w:rsidRDefault="005F1B7C">
      <w:pPr>
        <w:pStyle w:val="NoSpacing"/>
        <w:ind w:left="720"/>
        <w:rPr>
          <w:rFonts w:ascii="Baskerville Old Face" w:hAnsi="Baskerville Old Face"/>
          <w:sz w:val="28"/>
          <w:szCs w:val="28"/>
        </w:rPr>
      </w:pPr>
      <w:r w:rsidRPr="00A838BE">
        <w:rPr>
          <w:rFonts w:ascii="Baskerville Old Face" w:hAnsi="Baskerville Old Face"/>
          <w:sz w:val="28"/>
          <w:szCs w:val="28"/>
        </w:rPr>
        <w:t xml:space="preserve">...is an examination of what it means to live out Kantian ethical expectations in a world of continental limits. That is, we are still shaped by expectations of the categorical imperative (“Act only on that maxim through which you can at the </w:t>
      </w:r>
      <w:r w:rsidRPr="00A838BE">
        <w:rPr>
          <w:rFonts w:ascii="Baskerville Old Face" w:hAnsi="Baskerville Old Face"/>
          <w:sz w:val="28"/>
          <w:szCs w:val="28"/>
        </w:rPr>
        <w:lastRenderedPageBreak/>
        <w:t>same time will that it should become a universal law”) and yet our very ability to act, the extent to which we are in any sense individuals, is itself historically and culturally constructed, malleable, and contested.</w:t>
      </w:r>
      <w:r w:rsidRPr="00A838BE">
        <w:rPr>
          <w:rFonts w:ascii="Baskerville Old Face" w:hAnsi="Baskerville Old Face"/>
          <w:sz w:val="28"/>
          <w:szCs w:val="28"/>
          <w:vertAlign w:val="superscript"/>
        </w:rPr>
        <w:footnoteReference w:id="30"/>
      </w:r>
    </w:p>
    <w:p w14:paraId="5D6F35E2" w14:textId="77777777" w:rsidR="00552DC9" w:rsidRPr="00A838BE" w:rsidRDefault="00552DC9">
      <w:pPr>
        <w:pStyle w:val="NoSpacing"/>
        <w:rPr>
          <w:rFonts w:ascii="Baskerville Old Face" w:hAnsi="Baskerville Old Face"/>
          <w:sz w:val="28"/>
          <w:szCs w:val="28"/>
        </w:rPr>
      </w:pPr>
    </w:p>
    <w:p w14:paraId="0E730276" w14:textId="77777777" w:rsidR="00552DC9" w:rsidRPr="00A838BE" w:rsidRDefault="005F1B7C">
      <w:pPr>
        <w:pStyle w:val="NoSpacing"/>
        <w:rPr>
          <w:rFonts w:ascii="Baskerville Old Face" w:hAnsi="Baskerville Old Face"/>
          <w:sz w:val="28"/>
          <w:szCs w:val="28"/>
        </w:rPr>
      </w:pPr>
      <w:r w:rsidRPr="00A838BE">
        <w:rPr>
          <w:rFonts w:ascii="Baskerville Old Face" w:hAnsi="Baskerville Old Face"/>
          <w:sz w:val="28"/>
          <w:szCs w:val="28"/>
        </w:rPr>
        <w:t>Kant, as seen above, was an absolutist rather than a consequentialist</w:t>
      </w:r>
      <w:r w:rsidR="00230FF1">
        <w:rPr>
          <w:rFonts w:ascii="Baskerville Old Face" w:hAnsi="Baskerville Old Face"/>
          <w:sz w:val="28"/>
          <w:szCs w:val="28"/>
        </w:rPr>
        <w:t>, so it</w:t>
      </w:r>
      <w:r w:rsidRPr="00A838BE">
        <w:rPr>
          <w:rFonts w:ascii="Baskerville Old Face" w:hAnsi="Baskerville Old Face"/>
          <w:sz w:val="28"/>
          <w:szCs w:val="28"/>
        </w:rPr>
        <w:t xml:space="preserve"> is odd fo</w:t>
      </w:r>
      <w:r w:rsidR="00C26CB1">
        <w:rPr>
          <w:rFonts w:ascii="Baskerville Old Face" w:hAnsi="Baskerville Old Face"/>
          <w:sz w:val="28"/>
          <w:szCs w:val="28"/>
        </w:rPr>
        <w:t>r Welch to speak</w:t>
      </w:r>
      <w:r w:rsidRPr="00A838BE">
        <w:rPr>
          <w:rFonts w:ascii="Baskerville Old Face" w:hAnsi="Baskerville Old Face"/>
          <w:sz w:val="28"/>
          <w:szCs w:val="28"/>
        </w:rPr>
        <w:t xml:space="preserve"> of “Kantian ethical expectations” on the one hand, while denying a foundation for moral action on the other. Given her view that “the self who acts is a creative fiction,”</w:t>
      </w:r>
      <w:r w:rsidRPr="00A838BE">
        <w:rPr>
          <w:rFonts w:ascii="Baskerville Old Face" w:hAnsi="Baskerville Old Face"/>
          <w:sz w:val="28"/>
          <w:szCs w:val="28"/>
          <w:vertAlign w:val="superscript"/>
        </w:rPr>
        <w:footnoteReference w:id="31"/>
      </w:r>
      <w:r w:rsidRPr="00A838BE">
        <w:rPr>
          <w:rFonts w:ascii="Baskerville Old Face" w:hAnsi="Baskerville Old Face"/>
          <w:sz w:val="28"/>
          <w:szCs w:val="28"/>
        </w:rPr>
        <w:t xml:space="preserve"> perhaps these ethical expectations are not a foundation per se, but a useful device for accomplishing Welch’s ends. Welch turns to jazz as an analogy </w:t>
      </w:r>
      <w:r w:rsidR="007E38DC">
        <w:rPr>
          <w:rFonts w:ascii="Baskerville Old Face" w:hAnsi="Baskerville Old Face"/>
          <w:sz w:val="28"/>
          <w:szCs w:val="28"/>
        </w:rPr>
        <w:t>for navigating</w:t>
      </w:r>
      <w:r w:rsidRPr="00A838BE">
        <w:rPr>
          <w:rFonts w:ascii="Baskerville Old Face" w:hAnsi="Baskerville Old Face"/>
          <w:sz w:val="28"/>
          <w:szCs w:val="28"/>
        </w:rPr>
        <w:t xml:space="preserve"> moral questions; she also sees it as a way to escape foundationalism. This does not necessarily mean a lack of constraints; in her discussion of jazz, Welch acknowledges that it “is not completely free form,” and that it “emerges from the interplay of structure and improvisation, collectivity and individuality, tradition and innovation.”</w:t>
      </w:r>
      <w:r w:rsidRPr="00A838BE">
        <w:rPr>
          <w:rFonts w:ascii="Baskerville Old Face" w:hAnsi="Baskerville Old Face"/>
          <w:sz w:val="28"/>
          <w:szCs w:val="28"/>
          <w:vertAlign w:val="superscript"/>
        </w:rPr>
        <w:footnoteReference w:id="32"/>
      </w:r>
      <w:r w:rsidRPr="00A838BE">
        <w:rPr>
          <w:rFonts w:ascii="Baskerville Old Face" w:hAnsi="Baskerville Old Face"/>
          <w:sz w:val="28"/>
          <w:szCs w:val="28"/>
        </w:rPr>
        <w:t xml:space="preserve"> None of these constraints provide an unyielding foundation upon which to build—structures and traditions are ultimately as contingent as improvisation and innovation. But is it possible to construct a web that has no anchor?</w:t>
      </w:r>
    </w:p>
    <w:p w14:paraId="6D3216CC" w14:textId="77777777" w:rsidR="00A838BE" w:rsidRDefault="00A838BE" w:rsidP="00A838BE">
      <w:pPr>
        <w:pStyle w:val="NoSpacing"/>
        <w:rPr>
          <w:rFonts w:ascii="Baskerville Old Face" w:hAnsi="Baskerville Old Face"/>
          <w:sz w:val="28"/>
          <w:szCs w:val="28"/>
        </w:rPr>
      </w:pPr>
    </w:p>
    <w:p w14:paraId="35A17736"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When one gets down to the physical aspects of music making, one find</w:t>
      </w:r>
      <w:r w:rsidR="00D20825">
        <w:rPr>
          <w:rFonts w:ascii="Baskerville Old Face" w:hAnsi="Baskerville Old Face"/>
          <w:sz w:val="28"/>
          <w:szCs w:val="28"/>
        </w:rPr>
        <w:t>s</w:t>
      </w:r>
      <w:r w:rsidRPr="00A838BE">
        <w:rPr>
          <w:rFonts w:ascii="Baskerville Old Face" w:hAnsi="Baskerville Old Face"/>
          <w:sz w:val="28"/>
          <w:szCs w:val="28"/>
        </w:rPr>
        <w:t xml:space="preserve"> unyielding foundations, anchors for music making that are universal and reliable. As Albert Blackwell argues, “Music presents a substantial problem for anti-foundational thinkers.”</w:t>
      </w:r>
      <w:r w:rsidRPr="00A838BE">
        <w:rPr>
          <w:rFonts w:ascii="Baskerville Old Face" w:hAnsi="Baskerville Old Face"/>
          <w:sz w:val="28"/>
          <w:szCs w:val="28"/>
          <w:vertAlign w:val="superscript"/>
        </w:rPr>
        <w:footnoteReference w:id="33"/>
      </w:r>
      <w:r w:rsidRPr="00A838BE">
        <w:rPr>
          <w:rFonts w:ascii="Baskerville Old Face" w:hAnsi="Baskerville Old Face"/>
          <w:sz w:val="28"/>
          <w:szCs w:val="28"/>
        </w:rPr>
        <w:t xml:space="preserve"> He goes on to describe how musicians are constrained by the physics of sound as they tune their instruments to one another and how the ratios of the octave and the fifth are not contingent constructions arising from tradition but based on the overtone series. Music of all kinds contains many subjective elements but</w:t>
      </w:r>
      <w:r w:rsidR="00D20825">
        <w:rPr>
          <w:rFonts w:ascii="Baskerville Old Face" w:hAnsi="Baskerville Old Face"/>
          <w:sz w:val="28"/>
          <w:szCs w:val="28"/>
        </w:rPr>
        <w:t>,</w:t>
      </w:r>
      <w:r w:rsidRPr="00A838BE">
        <w:rPr>
          <w:rFonts w:ascii="Baskerville Old Face" w:hAnsi="Baskerville Old Face"/>
          <w:sz w:val="28"/>
          <w:szCs w:val="28"/>
        </w:rPr>
        <w:t xml:space="preserve"> without exception</w:t>
      </w:r>
      <w:r w:rsidR="00D20825">
        <w:rPr>
          <w:rFonts w:ascii="Baskerville Old Face" w:hAnsi="Baskerville Old Face"/>
          <w:sz w:val="28"/>
          <w:szCs w:val="28"/>
        </w:rPr>
        <w:t>,</w:t>
      </w:r>
      <w:r w:rsidRPr="00A838BE">
        <w:rPr>
          <w:rFonts w:ascii="Baskerville Old Face" w:hAnsi="Baskerville Old Face"/>
          <w:sz w:val="28"/>
          <w:szCs w:val="28"/>
        </w:rPr>
        <w:t xml:space="preserve"> all music is constrained by the natural world. Similarly, even Graham Oppy, an atheist of the naturalist variety, concedes (though admittedly in a roundabout way) “that it is morally wrong, always, everywhere, for everyone, to burn babies in gasoline as a spectator sport” and does not deny “objective moral values.”</w:t>
      </w:r>
      <w:r w:rsidRPr="00A838BE">
        <w:rPr>
          <w:rFonts w:ascii="Baskerville Old Face" w:hAnsi="Baskerville Old Face"/>
          <w:sz w:val="28"/>
          <w:szCs w:val="28"/>
          <w:vertAlign w:val="superscript"/>
        </w:rPr>
        <w:footnoteReference w:id="34"/>
      </w:r>
    </w:p>
    <w:p w14:paraId="0E672A10" w14:textId="77777777" w:rsidR="00A838BE" w:rsidRDefault="00A838BE" w:rsidP="00A838BE">
      <w:pPr>
        <w:pStyle w:val="NoSpacing"/>
        <w:rPr>
          <w:rFonts w:ascii="Baskerville Old Face" w:hAnsi="Baskerville Old Face"/>
          <w:sz w:val="28"/>
          <w:szCs w:val="28"/>
        </w:rPr>
      </w:pPr>
    </w:p>
    <w:p w14:paraId="26C55A51"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For all of Welch’s attempts to use subjective rather than objective language concerning values, writing of words that make her cringe, words that she likes,</w:t>
      </w:r>
      <w:r w:rsidRPr="00A838BE">
        <w:rPr>
          <w:rFonts w:ascii="Baskerville Old Face" w:hAnsi="Baskerville Old Face"/>
          <w:sz w:val="28"/>
          <w:szCs w:val="28"/>
          <w:vertAlign w:val="superscript"/>
        </w:rPr>
        <w:footnoteReference w:id="35"/>
      </w:r>
      <w:r w:rsidRPr="00A838BE">
        <w:rPr>
          <w:rFonts w:ascii="Baskerville Old Face" w:hAnsi="Baskerville Old Face"/>
          <w:sz w:val="28"/>
          <w:szCs w:val="28"/>
        </w:rPr>
        <w:t xml:space="preserve"> of saying that she views what Aristotle called a virtue as a vice,</w:t>
      </w:r>
      <w:r w:rsidRPr="00A838BE">
        <w:rPr>
          <w:rFonts w:ascii="Baskerville Old Face" w:hAnsi="Baskerville Old Face"/>
          <w:sz w:val="28"/>
          <w:szCs w:val="28"/>
          <w:vertAlign w:val="superscript"/>
        </w:rPr>
        <w:footnoteReference w:id="36"/>
      </w:r>
      <w:r w:rsidRPr="00A838BE">
        <w:rPr>
          <w:rFonts w:ascii="Baskerville Old Face" w:hAnsi="Baskerville Old Face"/>
          <w:sz w:val="28"/>
          <w:szCs w:val="28"/>
        </w:rPr>
        <w:t xml:space="preserve"> she is not writing merely to express her own opinions, but to shape the way others think about morality. </w:t>
      </w:r>
      <w:r w:rsidRPr="00A838BE">
        <w:rPr>
          <w:rFonts w:ascii="Baskerville Old Face" w:hAnsi="Baskerville Old Face"/>
          <w:sz w:val="28"/>
          <w:szCs w:val="28"/>
        </w:rPr>
        <w:lastRenderedPageBreak/>
        <w:t>Perhaps aware of the ultimately Christian origin of human rights,</w:t>
      </w:r>
      <w:r w:rsidRPr="00A838BE">
        <w:rPr>
          <w:rFonts w:ascii="Baskerville Old Face" w:hAnsi="Baskerville Old Face"/>
          <w:sz w:val="28"/>
          <w:szCs w:val="28"/>
          <w:vertAlign w:val="superscript"/>
        </w:rPr>
        <w:footnoteReference w:id="37"/>
      </w:r>
      <w:r w:rsidRPr="00A838BE">
        <w:rPr>
          <w:rFonts w:ascii="Baskerville Old Face" w:hAnsi="Baskerville Old Face"/>
          <w:sz w:val="28"/>
          <w:szCs w:val="28"/>
        </w:rPr>
        <w:t xml:space="preserve"> she claims to “focus on the need for human rights” but “not because these rights are either mandates from a source outside history or the natural concomitants of human nature.”</w:t>
      </w:r>
      <w:r w:rsidRPr="00A838BE">
        <w:rPr>
          <w:rFonts w:ascii="Baskerville Old Face" w:hAnsi="Baskerville Old Face"/>
          <w:sz w:val="28"/>
          <w:szCs w:val="28"/>
          <w:vertAlign w:val="superscript"/>
        </w:rPr>
        <w:footnoteReference w:id="38"/>
      </w:r>
      <w:r w:rsidRPr="00A838BE">
        <w:rPr>
          <w:rFonts w:ascii="Baskerville Old Face" w:hAnsi="Baskerville Old Face"/>
          <w:sz w:val="28"/>
          <w:szCs w:val="28"/>
        </w:rPr>
        <w:t xml:space="preserve"> In Welch’s view, human rights are merely a construct. Yet if these rights are merely constructs, what makes them needed? What makes the “[v]</w:t>
      </w:r>
      <w:proofErr w:type="spellStart"/>
      <w:r w:rsidRPr="00A838BE">
        <w:rPr>
          <w:rFonts w:ascii="Baskerville Old Face" w:hAnsi="Baskerville Old Face"/>
          <w:sz w:val="28"/>
          <w:szCs w:val="28"/>
        </w:rPr>
        <w:t>ibrant</w:t>
      </w:r>
      <w:proofErr w:type="spellEnd"/>
      <w:r w:rsidRPr="00A838BE">
        <w:rPr>
          <w:rFonts w:ascii="Baskerville Old Face" w:hAnsi="Baskerville Old Face"/>
          <w:sz w:val="28"/>
          <w:szCs w:val="28"/>
        </w:rPr>
        <w:t>, pluralistic, self-critical, open-ended communities and relationships” she describes in such glowing, and even idealistic terms, inherently superior to homogeneous, closed alternatives?</w:t>
      </w:r>
      <w:r w:rsidRPr="00A838BE">
        <w:rPr>
          <w:rFonts w:ascii="Baskerville Old Face" w:hAnsi="Baskerville Old Face"/>
          <w:sz w:val="28"/>
          <w:szCs w:val="28"/>
          <w:vertAlign w:val="superscript"/>
        </w:rPr>
        <w:footnoteReference w:id="39"/>
      </w:r>
      <w:r w:rsidRPr="00A838BE">
        <w:rPr>
          <w:rFonts w:ascii="Baskerville Old Face" w:hAnsi="Baskerville Old Face"/>
          <w:sz w:val="28"/>
          <w:szCs w:val="28"/>
        </w:rPr>
        <w:t xml:space="preserve"> What is her standard? To cite another example, her judgment on “transgression as an end itself” is not written as though it is merely her opinion, but something that is objectively true.</w:t>
      </w:r>
      <w:r w:rsidRPr="00A838BE">
        <w:rPr>
          <w:rFonts w:ascii="Baskerville Old Face" w:hAnsi="Baskerville Old Face"/>
          <w:sz w:val="28"/>
          <w:szCs w:val="28"/>
          <w:vertAlign w:val="superscript"/>
        </w:rPr>
        <w:footnoteReference w:id="40"/>
      </w:r>
      <w:r w:rsidRPr="00A838BE">
        <w:rPr>
          <w:rFonts w:ascii="Baskerville Old Face" w:hAnsi="Baskerville Old Face"/>
          <w:sz w:val="28"/>
          <w:szCs w:val="28"/>
        </w:rPr>
        <w:t xml:space="preserve"> The foundation she attempts to deny in one place is implicitly reified elsewhere, just as twentieth century composers and free jazz musicians never succeeded in freeing themselves from the reality of sonic order embedded into creation.</w:t>
      </w:r>
      <w:r w:rsidRPr="00A838BE">
        <w:rPr>
          <w:rFonts w:ascii="Baskerville Old Face" w:hAnsi="Baskerville Old Face"/>
          <w:sz w:val="28"/>
          <w:szCs w:val="28"/>
          <w:vertAlign w:val="superscript"/>
        </w:rPr>
        <w:footnoteReference w:id="41"/>
      </w:r>
    </w:p>
    <w:p w14:paraId="7C26993C" w14:textId="77777777" w:rsidR="00552DC9" w:rsidRPr="00A838BE" w:rsidRDefault="00552DC9">
      <w:pPr>
        <w:pStyle w:val="NoSpacing"/>
        <w:rPr>
          <w:rFonts w:ascii="Baskerville Old Face" w:hAnsi="Baskerville Old Face"/>
          <w:sz w:val="28"/>
          <w:szCs w:val="28"/>
        </w:rPr>
      </w:pPr>
    </w:p>
    <w:p w14:paraId="6FD17B65" w14:textId="77777777" w:rsidR="00552DC9" w:rsidRPr="002E0F21" w:rsidRDefault="005F1B7C">
      <w:pPr>
        <w:pStyle w:val="NoSpacing"/>
        <w:rPr>
          <w:rFonts w:ascii="Baskerville Old Face" w:hAnsi="Baskerville Old Face"/>
          <w:b/>
          <w:sz w:val="28"/>
          <w:szCs w:val="28"/>
        </w:rPr>
      </w:pPr>
      <w:r w:rsidRPr="002E0F21">
        <w:rPr>
          <w:rFonts w:ascii="Baskerville Old Face" w:hAnsi="Baskerville Old Face"/>
          <w:b/>
          <w:sz w:val="28"/>
          <w:szCs w:val="28"/>
        </w:rPr>
        <w:t>Jazz as a Model for Navigating Moral Situations</w:t>
      </w:r>
    </w:p>
    <w:p w14:paraId="5277C169" w14:textId="77777777" w:rsidR="00A838BE" w:rsidRDefault="00A838BE" w:rsidP="00A838BE">
      <w:pPr>
        <w:pStyle w:val="NoSpacing"/>
        <w:rPr>
          <w:rFonts w:ascii="Baskerville Old Face" w:hAnsi="Baskerville Old Face"/>
          <w:sz w:val="28"/>
          <w:szCs w:val="28"/>
        </w:rPr>
      </w:pPr>
    </w:p>
    <w:p w14:paraId="5743AC64"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Although </w:t>
      </w:r>
      <w:r w:rsidR="00984BC0">
        <w:rPr>
          <w:rFonts w:ascii="Baskerville Old Face" w:hAnsi="Baskerville Old Face"/>
          <w:sz w:val="28"/>
          <w:szCs w:val="28"/>
        </w:rPr>
        <w:t xml:space="preserve">Welch’s denial of moral absolutes is questionable, </w:t>
      </w:r>
      <w:r w:rsidRPr="00A838BE">
        <w:rPr>
          <w:rFonts w:ascii="Baskerville Old Face" w:hAnsi="Baskerville Old Face"/>
          <w:sz w:val="28"/>
          <w:szCs w:val="28"/>
        </w:rPr>
        <w:t xml:space="preserve">it is nonetheless worthwhile to attend to the creative way she employs jazz as a guide to working through moral ambiguity. While she does this in order to avoid what she most fears in moral systems that appeal to a transcendent law, this is nonetheless instructive. The history of jazz is indeed one of ambiguity and shades of grey rather than the clearer lines of composer, conductor, and performer(s) that figure in conceptions of </w:t>
      </w:r>
      <w:proofErr w:type="spellStart"/>
      <w:r w:rsidRPr="00A838BE">
        <w:rPr>
          <w:rFonts w:ascii="Baskerville Old Face" w:hAnsi="Baskerville Old Face"/>
          <w:i/>
          <w:sz w:val="28"/>
          <w:szCs w:val="28"/>
        </w:rPr>
        <w:t>Werktrue</w:t>
      </w:r>
      <w:proofErr w:type="spellEnd"/>
      <w:r w:rsidRPr="00A838BE">
        <w:rPr>
          <w:rFonts w:ascii="Baskerville Old Face" w:hAnsi="Baskerville Old Face"/>
          <w:i/>
          <w:sz w:val="28"/>
          <w:szCs w:val="28"/>
        </w:rPr>
        <w:t xml:space="preserve"> </w:t>
      </w:r>
      <w:r w:rsidRPr="00A838BE">
        <w:rPr>
          <w:rFonts w:ascii="Baskerville Old Face" w:hAnsi="Baskerville Old Face"/>
          <w:sz w:val="28"/>
          <w:szCs w:val="28"/>
        </w:rPr>
        <w:t>elucidated by composers such as Igor Stravinsky and Paul Hindemith. Unlike the meticulously scripted and regulated presentations of classical music in a concert hall, the ad hoc encounters of musicians in a local jam session are closer analogues of real-life scenarios in which one might be put in the position of choosing between competing moral principles.</w:t>
      </w:r>
    </w:p>
    <w:p w14:paraId="5A394A99" w14:textId="77777777" w:rsidR="00A838BE" w:rsidRDefault="00A838BE" w:rsidP="00A838BE">
      <w:pPr>
        <w:pStyle w:val="NoSpacing"/>
        <w:rPr>
          <w:rFonts w:ascii="Baskerville Old Face" w:hAnsi="Baskerville Old Face"/>
          <w:sz w:val="28"/>
          <w:szCs w:val="28"/>
        </w:rPr>
      </w:pPr>
    </w:p>
    <w:p w14:paraId="62EFBA5A"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A closer examination of the mechanics of jazz can confirm Welch’s intuitions regarding the inherent tensions in jazz between “structure and improvisation, </w:t>
      </w:r>
      <w:r w:rsidRPr="00A838BE">
        <w:rPr>
          <w:rFonts w:ascii="Baskerville Old Face" w:hAnsi="Baskerville Old Face"/>
          <w:sz w:val="28"/>
          <w:szCs w:val="28"/>
        </w:rPr>
        <w:lastRenderedPageBreak/>
        <w:t>collectivity and individuality, tradition and innovation.”</w:t>
      </w:r>
      <w:r w:rsidRPr="00A838BE">
        <w:rPr>
          <w:rStyle w:val="FootnoteReference"/>
          <w:rFonts w:ascii="Baskerville Old Face" w:hAnsi="Baskerville Old Face"/>
          <w:sz w:val="28"/>
          <w:szCs w:val="28"/>
        </w:rPr>
        <w:footnoteReference w:id="42"/>
      </w:r>
      <w:r w:rsidRPr="00A838BE">
        <w:rPr>
          <w:rFonts w:ascii="Baskerville Old Face" w:hAnsi="Baskerville Old Face"/>
          <w:sz w:val="28"/>
          <w:szCs w:val="28"/>
        </w:rPr>
        <w:t xml:space="preserve"> Paul Rinzler, in his work, </w:t>
      </w:r>
      <w:r w:rsidRPr="00A838BE">
        <w:rPr>
          <w:rFonts w:ascii="Baskerville Old Face" w:hAnsi="Baskerville Old Face"/>
          <w:i/>
          <w:sz w:val="28"/>
          <w:szCs w:val="28"/>
        </w:rPr>
        <w:t>The Contradictions of Jazz</w:t>
      </w:r>
      <w:r w:rsidRPr="00A838BE">
        <w:rPr>
          <w:rFonts w:ascii="Baskerville Old Face" w:hAnsi="Baskerville Old Face"/>
          <w:sz w:val="28"/>
          <w:szCs w:val="28"/>
        </w:rPr>
        <w:t>, addresses essentially the same three pairs and adds to them, “assertion and openness,”</w:t>
      </w:r>
      <w:r w:rsidRPr="00A838BE">
        <w:rPr>
          <w:rStyle w:val="FootnoteReference"/>
          <w:rFonts w:ascii="Baskerville Old Face" w:hAnsi="Baskerville Old Face"/>
          <w:sz w:val="28"/>
          <w:szCs w:val="28"/>
        </w:rPr>
        <w:footnoteReference w:id="43"/>
      </w:r>
      <w:r w:rsidRPr="00A838BE">
        <w:rPr>
          <w:rFonts w:ascii="Baskerville Old Face" w:hAnsi="Baskerville Old Face"/>
          <w:sz w:val="28"/>
          <w:szCs w:val="28"/>
        </w:rPr>
        <w:t xml:space="preserve"> which, in any case, is contained implicitly in the rest of Welch’s book. Looking at the process through which an aspiring jazz musician learns to navigate these tensions may serve as a guide to how and when to transgress, or set aside, moral boundaries. It will also serve to highlight the best of Welch’s insights.</w:t>
      </w:r>
    </w:p>
    <w:p w14:paraId="21CD08AE" w14:textId="77777777" w:rsidR="00A838BE" w:rsidRDefault="00A838BE" w:rsidP="00A838BE">
      <w:pPr>
        <w:pStyle w:val="NoSpacing"/>
        <w:rPr>
          <w:rFonts w:ascii="Baskerville Old Face" w:hAnsi="Baskerville Old Face"/>
          <w:sz w:val="28"/>
          <w:szCs w:val="28"/>
        </w:rPr>
      </w:pPr>
    </w:p>
    <w:p w14:paraId="51D2C9F6" w14:textId="77777777" w:rsidR="00552DC9" w:rsidRPr="00A838BE" w:rsidRDefault="005F1B7C" w:rsidP="00A838BE">
      <w:pPr>
        <w:pStyle w:val="NoSpacing"/>
        <w:rPr>
          <w:rFonts w:ascii="Baskerville Old Face" w:hAnsi="Baskerville Old Face"/>
          <w:sz w:val="28"/>
          <w:szCs w:val="28"/>
        </w:rPr>
      </w:pPr>
      <w:r w:rsidRPr="00535CA8">
        <w:rPr>
          <w:rFonts w:ascii="Baskerville Old Face" w:hAnsi="Baskerville Old Face"/>
          <w:sz w:val="28"/>
          <w:szCs w:val="28"/>
        </w:rPr>
        <w:t>According to various sources</w:t>
      </w:r>
      <w:r w:rsidRPr="00A838BE">
        <w:rPr>
          <w:rFonts w:ascii="Baskerville Old Face" w:hAnsi="Baskerville Old Face"/>
          <w:sz w:val="28"/>
          <w:szCs w:val="28"/>
        </w:rPr>
        <w:t>, the great Charlie Parker once said, “You’ve got to learn your instrument. Then, you practice, practice, practice. And then, when you finally get up there on the bandstand, forget all that and just wail.”</w:t>
      </w:r>
      <w:r w:rsidRPr="00A838BE">
        <w:rPr>
          <w:rStyle w:val="FootnoteReference"/>
          <w:rFonts w:ascii="Baskerville Old Face" w:hAnsi="Baskerville Old Face"/>
          <w:sz w:val="28"/>
          <w:szCs w:val="28"/>
        </w:rPr>
        <w:footnoteReference w:id="44"/>
      </w:r>
      <w:r w:rsidRPr="00A838BE">
        <w:rPr>
          <w:rFonts w:ascii="Baskerville Old Face" w:hAnsi="Baskerville Old Face"/>
          <w:sz w:val="28"/>
          <w:szCs w:val="28"/>
        </w:rPr>
        <w:t xml:space="preserve"> How does one go about learning how to play one’s instrument in the style of jazz? Jazz trumpeter Clark Terry provides a general way of ordering one’s education: “One must imitate, then assimilate, and this will ultimately lead to being able to innovate.”</w:t>
      </w:r>
      <w:r w:rsidRPr="00A838BE">
        <w:rPr>
          <w:rStyle w:val="FootnoteReference"/>
          <w:rFonts w:ascii="Baskerville Old Face" w:hAnsi="Baskerville Old Face"/>
          <w:sz w:val="28"/>
          <w:szCs w:val="28"/>
        </w:rPr>
        <w:footnoteReference w:id="45"/>
      </w:r>
      <w:r w:rsidRPr="00A838BE">
        <w:rPr>
          <w:rFonts w:ascii="Baskerville Old Face" w:hAnsi="Baskerville Old Face"/>
          <w:sz w:val="28"/>
          <w:szCs w:val="28"/>
        </w:rPr>
        <w:t xml:space="preserve"> Jazz musicians have a long history of learning to play the improvised solos of others on recordings. In fact, one scholar of jazz improvisation calls recordings the texts of jazz.</w:t>
      </w:r>
      <w:r w:rsidRPr="00A838BE">
        <w:rPr>
          <w:rStyle w:val="FootnoteReference"/>
          <w:rFonts w:ascii="Baskerville Old Face" w:hAnsi="Baskerville Old Face"/>
          <w:sz w:val="28"/>
          <w:szCs w:val="28"/>
        </w:rPr>
        <w:footnoteReference w:id="46"/>
      </w:r>
      <w:r w:rsidRPr="00A838BE">
        <w:rPr>
          <w:rFonts w:ascii="Baskerville Old Face" w:hAnsi="Baskerville Old Face"/>
          <w:sz w:val="28"/>
          <w:szCs w:val="28"/>
        </w:rPr>
        <w:t xml:space="preserve"> This imitation of solos, along with the process of learning jazz standards, is</w:t>
      </w:r>
      <w:r w:rsidR="005837B7">
        <w:rPr>
          <w:rFonts w:ascii="Baskerville Old Face" w:hAnsi="Baskerville Old Face"/>
          <w:sz w:val="28"/>
          <w:szCs w:val="28"/>
        </w:rPr>
        <w:t xml:space="preserve"> likely what Welch refers to as</w:t>
      </w:r>
      <w:r w:rsidRPr="00A838BE">
        <w:rPr>
          <w:rFonts w:ascii="Baskerville Old Face" w:hAnsi="Baskerville Old Face"/>
          <w:sz w:val="28"/>
          <w:szCs w:val="28"/>
        </w:rPr>
        <w:t xml:space="preserve"> respecting the tradition.</w:t>
      </w:r>
      <w:r w:rsidRPr="00A838BE">
        <w:rPr>
          <w:rStyle w:val="FootnoteReference"/>
          <w:rFonts w:ascii="Baskerville Old Face" w:hAnsi="Baskerville Old Face"/>
          <w:sz w:val="28"/>
          <w:szCs w:val="28"/>
        </w:rPr>
        <w:footnoteReference w:id="47"/>
      </w:r>
      <w:r w:rsidRPr="00A838BE">
        <w:rPr>
          <w:rFonts w:ascii="Baskerville Old Face" w:hAnsi="Baskerville Old Face"/>
          <w:sz w:val="28"/>
          <w:szCs w:val="28"/>
        </w:rPr>
        <w:t xml:space="preserve"> In other words, one begins with structure prior to improvisation, collectivity prior to individuality, tradition before innovation, and openness prior to assertion. What is given must be grasped and understood before it is altered or transgressed.</w:t>
      </w:r>
    </w:p>
    <w:p w14:paraId="1E9AB889" w14:textId="77777777" w:rsidR="00A838BE" w:rsidRDefault="00A838BE" w:rsidP="00A838BE">
      <w:pPr>
        <w:pStyle w:val="NoSpacing"/>
        <w:rPr>
          <w:rFonts w:ascii="Baskerville Old Face" w:hAnsi="Baskerville Old Face"/>
          <w:sz w:val="28"/>
          <w:szCs w:val="28"/>
        </w:rPr>
      </w:pPr>
    </w:p>
    <w:p w14:paraId="30A63544"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Moving to the domain of moral situations, Welch rightly points out that there is no need to romanticize “jazz musicians as moral exemplars.”</w:t>
      </w:r>
      <w:r w:rsidRPr="00A838BE">
        <w:rPr>
          <w:rStyle w:val="FootnoteReference"/>
          <w:rFonts w:ascii="Baskerville Old Face" w:hAnsi="Baskerville Old Face"/>
          <w:sz w:val="28"/>
          <w:szCs w:val="28"/>
        </w:rPr>
        <w:footnoteReference w:id="48"/>
      </w:r>
      <w:r w:rsidRPr="00A838BE">
        <w:rPr>
          <w:rFonts w:ascii="Baskerville Old Face" w:hAnsi="Baskerville Old Face"/>
          <w:sz w:val="28"/>
          <w:szCs w:val="28"/>
        </w:rPr>
        <w:t xml:space="preserve"> However, if instead of focusing on the moral actions of jazz musicians, one returns to Welch’s earlier analogy involving the music itself, learning the jazz tradition, with its harmonic structures and its sense of history, becomes an analogy for an ethical tradition. People in a given cultural group learn what that this group values and how it operates </w:t>
      </w:r>
      <w:r w:rsidRPr="00A838BE">
        <w:rPr>
          <w:rFonts w:ascii="Baskerville Old Face" w:hAnsi="Baskerville Old Face"/>
          <w:sz w:val="28"/>
          <w:szCs w:val="28"/>
        </w:rPr>
        <w:lastRenderedPageBreak/>
        <w:t>by observing and imitating what they see. They pick up both on what is implied and what is explicitly taught.</w:t>
      </w:r>
    </w:p>
    <w:p w14:paraId="73562ED8" w14:textId="77777777" w:rsidR="00A838BE" w:rsidRDefault="00A838BE" w:rsidP="00A838BE">
      <w:pPr>
        <w:pStyle w:val="NoSpacing"/>
        <w:rPr>
          <w:rFonts w:ascii="Baskerville Old Face" w:hAnsi="Baskerville Old Face"/>
          <w:sz w:val="28"/>
          <w:szCs w:val="28"/>
        </w:rPr>
      </w:pPr>
    </w:p>
    <w:p w14:paraId="4C4FF6B3"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The next step is assimilation. It is not enough just to imitate; one needs to understand. Jazz pianist Art Tatum said about one of his imitators, “Well, he knows </w:t>
      </w:r>
      <w:r w:rsidRPr="00A838BE">
        <w:rPr>
          <w:rFonts w:ascii="Baskerville Old Face" w:hAnsi="Baskerville Old Face"/>
          <w:i/>
          <w:sz w:val="28"/>
          <w:szCs w:val="28"/>
        </w:rPr>
        <w:t>what</w:t>
      </w:r>
      <w:r w:rsidRPr="00A838BE">
        <w:rPr>
          <w:rFonts w:ascii="Baskerville Old Face" w:hAnsi="Baskerville Old Face"/>
          <w:sz w:val="28"/>
          <w:szCs w:val="28"/>
        </w:rPr>
        <w:t xml:space="preserve"> I did on record, but he doesn’t know </w:t>
      </w:r>
      <w:r w:rsidRPr="00A838BE">
        <w:rPr>
          <w:rFonts w:ascii="Baskerville Old Face" w:hAnsi="Baskerville Old Face"/>
          <w:i/>
          <w:sz w:val="28"/>
          <w:szCs w:val="28"/>
        </w:rPr>
        <w:t>why</w:t>
      </w:r>
      <w:r w:rsidRPr="00A838BE">
        <w:rPr>
          <w:rFonts w:ascii="Baskerville Old Face" w:hAnsi="Baskerville Old Face"/>
          <w:sz w:val="28"/>
          <w:szCs w:val="28"/>
        </w:rPr>
        <w:t xml:space="preserve"> I did it.”</w:t>
      </w:r>
      <w:r w:rsidRPr="00A838BE">
        <w:rPr>
          <w:rStyle w:val="FootnoteReference"/>
          <w:rFonts w:ascii="Baskerville Old Face" w:hAnsi="Baskerville Old Face"/>
          <w:sz w:val="28"/>
          <w:szCs w:val="28"/>
        </w:rPr>
        <w:footnoteReference w:id="49"/>
      </w:r>
      <w:r w:rsidRPr="00A838BE">
        <w:rPr>
          <w:rFonts w:ascii="Baskerville Old Face" w:hAnsi="Baskerville Old Face"/>
          <w:sz w:val="28"/>
          <w:szCs w:val="28"/>
        </w:rPr>
        <w:t xml:space="preserve"> Writing out solos is one way of seeing the relationship between the notes a jazz musician plays and the chord progression of the song they are soloing over. Without the underlying progression, notes lack context. A ‘D’ will sound differently played against a C</w:t>
      </w:r>
      <w:r w:rsidR="007722CC">
        <w:rPr>
          <w:rFonts w:ascii="Baskerville Old Face" w:hAnsi="Baskerville Old Face"/>
          <w:sz w:val="28"/>
          <w:szCs w:val="28"/>
        </w:rPr>
        <w:t>maj7</w:t>
      </w:r>
      <w:r w:rsidRPr="00A838BE">
        <w:rPr>
          <w:rFonts w:ascii="Baskerville Old Face" w:hAnsi="Baskerville Old Face"/>
          <w:sz w:val="28"/>
          <w:szCs w:val="28"/>
        </w:rPr>
        <w:t xml:space="preserve"> than it will agains</w:t>
      </w:r>
      <w:r w:rsidR="007722CC">
        <w:rPr>
          <w:rFonts w:ascii="Baskerville Old Face" w:hAnsi="Baskerville Old Face"/>
          <w:sz w:val="28"/>
          <w:szCs w:val="28"/>
        </w:rPr>
        <w:t>t a B-7</w:t>
      </w:r>
      <w:r w:rsidRPr="00A838BE">
        <w:rPr>
          <w:rFonts w:ascii="Baskerville Old Face" w:hAnsi="Baskerville Old Face"/>
          <w:sz w:val="28"/>
          <w:szCs w:val="28"/>
        </w:rPr>
        <w:t>. Understanding the relationship between a given note and a given chord and how that note might be resolved in the next chord is an essential part of understanding what great jazz musicians do. In order to play jazz, the aspiring jazz musician must move beyond merely copying solos to grasping—whether intellectually, intuitively, or some combination thereof—the underlying principles behind these solos. Once these are grasped, one can go beyond mere imitation to applying these principles in constructing a solo. This enables the jazz musician to respond to other musicians. Once again, those values mentioned by Welch which are given are necessarily prioritized over their open counterparts.</w:t>
      </w:r>
    </w:p>
    <w:p w14:paraId="32B80FF6" w14:textId="77777777" w:rsidR="00A838BE" w:rsidRDefault="00A838BE" w:rsidP="00A838BE">
      <w:pPr>
        <w:pStyle w:val="NoSpacing"/>
        <w:rPr>
          <w:rFonts w:ascii="Baskerville Old Face" w:hAnsi="Baskerville Old Face"/>
          <w:sz w:val="28"/>
          <w:szCs w:val="28"/>
        </w:rPr>
      </w:pPr>
    </w:p>
    <w:p w14:paraId="5A492F86" w14:textId="76EB755C"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In the moral realm, it is </w:t>
      </w:r>
      <w:r w:rsidR="008E79BC">
        <w:rPr>
          <w:rFonts w:ascii="Baskerville Old Face" w:hAnsi="Baskerville Old Face"/>
          <w:sz w:val="28"/>
          <w:szCs w:val="28"/>
        </w:rPr>
        <w:t>insufficient</w:t>
      </w:r>
      <w:r w:rsidRPr="00A838BE">
        <w:rPr>
          <w:rFonts w:ascii="Baskerville Old Face" w:hAnsi="Baskerville Old Face"/>
          <w:sz w:val="28"/>
          <w:szCs w:val="28"/>
        </w:rPr>
        <w:t xml:space="preserve"> to find moral exemplar</w:t>
      </w:r>
      <w:r w:rsidR="008E79BC">
        <w:rPr>
          <w:rFonts w:ascii="Baskerville Old Face" w:hAnsi="Baskerville Old Face"/>
          <w:sz w:val="28"/>
          <w:szCs w:val="28"/>
        </w:rPr>
        <w:t>s</w:t>
      </w:r>
      <w:r w:rsidRPr="00A838BE">
        <w:rPr>
          <w:rFonts w:ascii="Baskerville Old Face" w:hAnsi="Baskerville Old Face"/>
          <w:sz w:val="28"/>
          <w:szCs w:val="28"/>
        </w:rPr>
        <w:t xml:space="preserve"> and </w:t>
      </w:r>
      <w:r w:rsidR="008E79BC">
        <w:rPr>
          <w:rFonts w:ascii="Baskerville Old Face" w:hAnsi="Baskerville Old Face"/>
          <w:sz w:val="28"/>
          <w:szCs w:val="28"/>
        </w:rPr>
        <w:t>pattern</w:t>
      </w:r>
      <w:r w:rsidRPr="00A838BE">
        <w:rPr>
          <w:rFonts w:ascii="Baskerville Old Face" w:hAnsi="Baskerville Old Face"/>
          <w:sz w:val="28"/>
          <w:szCs w:val="28"/>
        </w:rPr>
        <w:t xml:space="preserve"> one’s life after them</w:t>
      </w:r>
      <w:r w:rsidR="008E79BC">
        <w:rPr>
          <w:rFonts w:ascii="Baskerville Old Face" w:hAnsi="Baskerville Old Face"/>
          <w:sz w:val="28"/>
          <w:szCs w:val="28"/>
        </w:rPr>
        <w:t xml:space="preserve">. It involves understanding of </w:t>
      </w:r>
      <w:r w:rsidRPr="00A838BE">
        <w:rPr>
          <w:rFonts w:ascii="Baskerville Old Face" w:hAnsi="Baskerville Old Face"/>
          <w:sz w:val="28"/>
          <w:szCs w:val="28"/>
        </w:rPr>
        <w:t>what they are doing and why</w:t>
      </w:r>
      <w:r w:rsidR="008E79BC">
        <w:rPr>
          <w:rFonts w:ascii="Baskerville Old Face" w:hAnsi="Baskerville Old Face"/>
          <w:sz w:val="28"/>
          <w:szCs w:val="28"/>
        </w:rPr>
        <w:t>,</w:t>
      </w:r>
      <w:r w:rsidRPr="00A838BE">
        <w:rPr>
          <w:rFonts w:ascii="Baskerville Old Face" w:hAnsi="Baskerville Old Face"/>
          <w:sz w:val="28"/>
          <w:szCs w:val="28"/>
        </w:rPr>
        <w:t xml:space="preserve"> in the context of the culture and time in which they acted. Transposing what Art Tatum said, there is a difference between knowing what and knowing why.</w:t>
      </w:r>
    </w:p>
    <w:p w14:paraId="44B11BBE" w14:textId="77777777" w:rsidR="00A838BE" w:rsidRDefault="00A838BE" w:rsidP="00A838BE">
      <w:pPr>
        <w:pStyle w:val="NoSpacing"/>
        <w:rPr>
          <w:rFonts w:ascii="Baskerville Old Face" w:hAnsi="Baskerville Old Face"/>
          <w:sz w:val="28"/>
          <w:szCs w:val="28"/>
        </w:rPr>
      </w:pPr>
    </w:p>
    <w:p w14:paraId="59822FB9" w14:textId="0EBF2710" w:rsidR="0099327A"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The final step is innovation. Once a jazz musician has imitated the masters, has understood them, and can play not just what they played, but improvise in the style in which they played it, there is freedom to lean further into improvisation over structure, to stand out as an individual in the collective, to innovate past the boundaries of tradition, and to be assertive, not only open. Ambiguities can be exploited in musically productive ways and certain structures can be superimposed over others. For instance, a jazz musician who has not only memorized the chord progression to a given jazz standard, but understands the deeper harmonic structure, can reharmonize the chord progression on the fly. Devices like tritone substitution, superimposing the cycle of fifths, and even deliberately playing outside, also known as side-slipping, can subvert the expectations of those who are listening and still stay true to the deeper harmonic structure when they are appropriately employed.</w:t>
      </w:r>
      <w:r w:rsidR="0099327A">
        <w:rPr>
          <w:rStyle w:val="FootnoteReference"/>
          <w:rFonts w:ascii="Baskerville Old Face" w:hAnsi="Baskerville Old Face"/>
          <w:sz w:val="28"/>
          <w:szCs w:val="28"/>
        </w:rPr>
        <w:footnoteReference w:id="50"/>
      </w:r>
      <w:r w:rsidRPr="00A838BE">
        <w:rPr>
          <w:rFonts w:ascii="Baskerville Old Face" w:hAnsi="Baskerville Old Face"/>
          <w:sz w:val="28"/>
          <w:szCs w:val="28"/>
        </w:rPr>
        <w:t xml:space="preserve"> </w:t>
      </w:r>
      <w:r w:rsidR="00446AAE" w:rsidRPr="00446AAE">
        <w:rPr>
          <w:rFonts w:ascii="Baskerville Old Face" w:hAnsi="Baskerville Old Face"/>
          <w:sz w:val="28"/>
          <w:szCs w:val="28"/>
        </w:rPr>
        <w:t xml:space="preserve">One </w:t>
      </w:r>
      <w:r w:rsidR="00446AAE" w:rsidRPr="00446AAE">
        <w:rPr>
          <w:rFonts w:ascii="Baskerville Old Face" w:hAnsi="Baskerville Old Face"/>
          <w:sz w:val="28"/>
          <w:szCs w:val="28"/>
        </w:rPr>
        <w:lastRenderedPageBreak/>
        <w:t xml:space="preserve">set of constraints is temporarily substituted for another. </w:t>
      </w:r>
      <w:r w:rsidR="0099327A">
        <w:rPr>
          <w:rFonts w:ascii="Baskerville Old Face" w:hAnsi="Baskerville Old Face"/>
          <w:sz w:val="28"/>
          <w:szCs w:val="28"/>
        </w:rPr>
        <w:t>Play figure 1 (below)</w:t>
      </w:r>
      <w:r w:rsidR="00446AAE">
        <w:rPr>
          <w:rFonts w:ascii="Baskerville Old Face" w:hAnsi="Baskerville Old Face"/>
          <w:sz w:val="28"/>
          <w:szCs w:val="28"/>
        </w:rPr>
        <w:t xml:space="preserve"> for an example of side-slipping. L</w:t>
      </w:r>
      <w:r w:rsidR="0099327A">
        <w:rPr>
          <w:rFonts w:ascii="Baskerville Old Face" w:hAnsi="Baskerville Old Face"/>
          <w:sz w:val="28"/>
          <w:szCs w:val="28"/>
        </w:rPr>
        <w:t>isten to how the first four notes are repeated</w:t>
      </w:r>
      <w:r w:rsidR="001167B3">
        <w:rPr>
          <w:rFonts w:ascii="Baskerville Old Face" w:hAnsi="Baskerville Old Face"/>
          <w:sz w:val="28"/>
          <w:szCs w:val="28"/>
        </w:rPr>
        <w:t>, moving up</w:t>
      </w:r>
      <w:r w:rsidR="0099327A">
        <w:rPr>
          <w:rFonts w:ascii="Baskerville Old Face" w:hAnsi="Baskerville Old Face"/>
          <w:sz w:val="28"/>
          <w:szCs w:val="28"/>
        </w:rPr>
        <w:t xml:space="preserve"> a half-step higher</w:t>
      </w:r>
      <w:r w:rsidR="001167B3">
        <w:rPr>
          <w:rFonts w:ascii="Baskerville Old Face" w:hAnsi="Baskerville Old Face"/>
          <w:sz w:val="28"/>
          <w:szCs w:val="28"/>
        </w:rPr>
        <w:t xml:space="preserve"> each time</w:t>
      </w:r>
      <w:r w:rsidR="00446AAE">
        <w:rPr>
          <w:rFonts w:ascii="Baskerville Old Face" w:hAnsi="Baskerville Old Face"/>
          <w:sz w:val="28"/>
          <w:szCs w:val="28"/>
        </w:rPr>
        <w:t xml:space="preserve"> (with the resulting dissonance against the harmony)</w:t>
      </w:r>
      <w:r w:rsidR="0099327A">
        <w:rPr>
          <w:rFonts w:ascii="Baskerville Old Face" w:hAnsi="Baskerville Old Face"/>
          <w:sz w:val="28"/>
          <w:szCs w:val="28"/>
        </w:rPr>
        <w:t xml:space="preserve"> until the resolution on th</w:t>
      </w:r>
      <w:r w:rsidR="00446AAE">
        <w:rPr>
          <w:rFonts w:ascii="Baskerville Old Face" w:hAnsi="Baskerville Old Face"/>
          <w:sz w:val="28"/>
          <w:szCs w:val="28"/>
        </w:rPr>
        <w:t>e Bbmaj7#11.</w:t>
      </w:r>
      <w:r w:rsidR="00446AAE">
        <w:rPr>
          <w:rStyle w:val="FootnoteReference"/>
          <w:rFonts w:ascii="Baskerville Old Face" w:hAnsi="Baskerville Old Face"/>
          <w:sz w:val="28"/>
          <w:szCs w:val="28"/>
        </w:rPr>
        <w:footnoteReference w:id="51"/>
      </w:r>
    </w:p>
    <w:p w14:paraId="564A3706" w14:textId="77777777" w:rsidR="0000430F" w:rsidRDefault="0000430F" w:rsidP="00A838BE">
      <w:pPr>
        <w:pStyle w:val="NoSpacing"/>
        <w:rPr>
          <w:rFonts w:ascii="Baskerville Old Face" w:hAnsi="Baskerville Old Face"/>
          <w:sz w:val="28"/>
          <w:szCs w:val="28"/>
        </w:rPr>
      </w:pPr>
    </w:p>
    <w:p w14:paraId="726DB507" w14:textId="77777777" w:rsidR="0099327A" w:rsidRDefault="0099327A" w:rsidP="00A838BE">
      <w:pPr>
        <w:pStyle w:val="NoSpacing"/>
        <w:rPr>
          <w:rFonts w:ascii="Baskerville Old Face" w:hAnsi="Baskerville Old Face"/>
          <w:sz w:val="28"/>
          <w:szCs w:val="28"/>
        </w:rPr>
      </w:pPr>
      <w:r>
        <w:rPr>
          <w:rFonts w:ascii="Baskerville Old Face" w:hAnsi="Baskerville Old Face"/>
          <w:noProof/>
          <w:sz w:val="28"/>
          <w:szCs w:val="28"/>
          <w:lang w:val="en-US"/>
        </w:rPr>
        <w:drawing>
          <wp:inline distT="0" distB="0" distL="0" distR="0" wp14:anchorId="3672ADF2" wp14:editId="6887FED8">
            <wp:extent cx="5943600" cy="115151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943600" cy="1151515"/>
                    </a:xfrm>
                    <a:prstGeom prst="rect">
                      <a:avLst/>
                    </a:prstGeom>
                    <a:noFill/>
                    <a:ln w="9525">
                      <a:noFill/>
                      <a:miter lim="800000"/>
                      <a:headEnd/>
                      <a:tailEnd/>
                    </a:ln>
                  </pic:spPr>
                </pic:pic>
              </a:graphicData>
            </a:graphic>
          </wp:inline>
        </w:drawing>
      </w:r>
    </w:p>
    <w:p w14:paraId="55613F1D" w14:textId="77777777" w:rsidR="0000430F" w:rsidRDefault="0000430F" w:rsidP="00A838BE">
      <w:pPr>
        <w:pStyle w:val="NoSpacing"/>
        <w:rPr>
          <w:rFonts w:ascii="Baskerville Old Face" w:hAnsi="Baskerville Old Face"/>
          <w:sz w:val="28"/>
          <w:szCs w:val="28"/>
        </w:rPr>
      </w:pPr>
    </w:p>
    <w:p w14:paraId="75C6D22A" w14:textId="463E0C0E"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Jazz educator Jerry Coker explains: “The improviser who wants to side-slip or play outside needs to know what notes are ‘wrong’ with any given chord, using those notes in convincing </w:t>
      </w:r>
      <w:r w:rsidRPr="00A838BE">
        <w:rPr>
          <w:rFonts w:ascii="Baskerville Old Face" w:hAnsi="Baskerville Old Face"/>
          <w:i/>
          <w:sz w:val="28"/>
          <w:szCs w:val="28"/>
        </w:rPr>
        <w:t>groups</w:t>
      </w:r>
      <w:r w:rsidRPr="00A838BE">
        <w:rPr>
          <w:rFonts w:ascii="Baskerville Old Face" w:hAnsi="Baskerville Old Face"/>
          <w:sz w:val="28"/>
          <w:szCs w:val="28"/>
        </w:rPr>
        <w:t xml:space="preserve"> of ‘wrong’ notes, as well as learning to use them singly in a mildly dissonant but smooth manner. The experienced analyzer has very little difficulty distinguishing between errors and side-slipping or outside playing.”</w:t>
      </w:r>
      <w:r w:rsidRPr="00A838BE">
        <w:rPr>
          <w:rStyle w:val="FootnoteReference"/>
          <w:rFonts w:ascii="Baskerville Old Face" w:hAnsi="Baskerville Old Face"/>
          <w:sz w:val="28"/>
          <w:szCs w:val="28"/>
        </w:rPr>
        <w:footnoteReference w:id="52"/>
      </w:r>
      <w:r w:rsidRPr="00A838BE">
        <w:rPr>
          <w:rFonts w:ascii="Baskerville Old Face" w:hAnsi="Baskerville Old Face"/>
          <w:sz w:val="28"/>
          <w:szCs w:val="28"/>
        </w:rPr>
        <w:t xml:space="preserve"> In jazz music that aims to be tonal (free jazz is a genre all its own), side slipping still pushes towards a resolution or goal, much like consequentialism has a certain end in mind.</w:t>
      </w:r>
    </w:p>
    <w:p w14:paraId="67798293" w14:textId="77777777" w:rsidR="00A838BE" w:rsidRDefault="00A838BE" w:rsidP="00A838BE">
      <w:pPr>
        <w:pStyle w:val="NoSpacing"/>
        <w:rPr>
          <w:rFonts w:ascii="Baskerville Old Face" w:hAnsi="Baskerville Old Face"/>
          <w:sz w:val="28"/>
          <w:szCs w:val="28"/>
        </w:rPr>
      </w:pPr>
    </w:p>
    <w:p w14:paraId="3B934234"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Moving to the domain of morality, the Kantian dilemma of a would-be killer asking someone for the location of the man he intends to murder sets the principle of telling the truth (which flows from the categorical imperative) against the principle of protecting the innocent. Bonhoeffer’s decision to participate in a plot to assassinate Hitler also sets the principle of loving one’s enemies—including Hitler himself—against the principle of loving those whom Hitler is actively killing. In such cases Welch and Bonhoeffer adopt a form of consequentialism by arguing that one principle should override the other. To set one principle above another is different from casuistry as defined by Anscombe. Lying to protect a friend cannot be redefined as not lying. And it would be difficult to argue how assassinating Hitler is a loving action towards him (as much as it might be towards his present and future victims). Moving forward requires a closer examination of the Christian basis for setting one principle aside in favour of another and determining which should override the other.</w:t>
      </w:r>
    </w:p>
    <w:p w14:paraId="1B5FA7F3" w14:textId="77777777" w:rsidR="00552DC9" w:rsidRPr="00A838BE" w:rsidRDefault="00552DC9">
      <w:pPr>
        <w:pStyle w:val="NoSpacing"/>
        <w:rPr>
          <w:rFonts w:ascii="Baskerville Old Face" w:hAnsi="Baskerville Old Face"/>
          <w:sz w:val="28"/>
          <w:szCs w:val="28"/>
        </w:rPr>
      </w:pPr>
    </w:p>
    <w:p w14:paraId="3FBACDB3" w14:textId="77777777"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Side-slipping and Breaking the Sabbath</w:t>
      </w:r>
    </w:p>
    <w:p w14:paraId="7C721D3F" w14:textId="77777777" w:rsidR="00A838BE" w:rsidRDefault="00A838BE" w:rsidP="00A838BE">
      <w:pPr>
        <w:pStyle w:val="NoSpacing"/>
        <w:rPr>
          <w:rFonts w:ascii="Baskerville Old Face" w:hAnsi="Baskerville Old Face"/>
          <w:sz w:val="28"/>
          <w:szCs w:val="28"/>
        </w:rPr>
      </w:pPr>
    </w:p>
    <w:p w14:paraId="40D8F631"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Christian (and Jewish) thought appears comfortable with allowing one law to override another in certain cases. Jesus’ approach to the Sabbath in the Gospels makes for an instructive case study. In John 7, Jesus reasons with a crowd regarding healing on the Sabbath. Sabbath was a defining cultural marker for second temple Jews (cf. </w:t>
      </w:r>
      <w:proofErr w:type="spellStart"/>
      <w:r w:rsidRPr="00A838BE">
        <w:rPr>
          <w:rFonts w:ascii="Baskerville Old Face" w:hAnsi="Baskerville Old Face"/>
          <w:sz w:val="28"/>
          <w:szCs w:val="28"/>
        </w:rPr>
        <w:t>Neh</w:t>
      </w:r>
      <w:proofErr w:type="spellEnd"/>
      <w:r w:rsidRPr="00A838BE">
        <w:rPr>
          <w:rFonts w:ascii="Baskerville Old Face" w:hAnsi="Baskerville Old Face"/>
          <w:sz w:val="28"/>
          <w:szCs w:val="28"/>
        </w:rPr>
        <w:t xml:space="preserve"> 13:15-22; 1 </w:t>
      </w:r>
      <w:proofErr w:type="spellStart"/>
      <w:r w:rsidRPr="00A838BE">
        <w:rPr>
          <w:rFonts w:ascii="Baskerville Old Face" w:hAnsi="Baskerville Old Face"/>
          <w:sz w:val="28"/>
          <w:szCs w:val="28"/>
        </w:rPr>
        <w:t>Macc</w:t>
      </w:r>
      <w:proofErr w:type="spellEnd"/>
      <w:r w:rsidRPr="00A838BE">
        <w:rPr>
          <w:rFonts w:ascii="Baskerville Old Face" w:hAnsi="Baskerville Old Face"/>
          <w:sz w:val="28"/>
          <w:szCs w:val="28"/>
        </w:rPr>
        <w:t xml:space="preserve"> 2:29-41) and could not lightly be set aside. Yet, Jesus says, the Jews of his time deemed it permissible for a boy to be circumcised on the Sabbath.</w:t>
      </w:r>
      <w:r w:rsidRPr="00A838BE">
        <w:rPr>
          <w:rStyle w:val="FootnoteReference"/>
          <w:rFonts w:ascii="Baskerville Old Face" w:hAnsi="Baskerville Old Face"/>
          <w:sz w:val="28"/>
          <w:szCs w:val="28"/>
        </w:rPr>
        <w:footnoteReference w:id="53"/>
      </w:r>
      <w:r w:rsidR="00B7002F">
        <w:rPr>
          <w:rFonts w:ascii="Baskerville Old Face" w:hAnsi="Baskerville Old Face"/>
          <w:sz w:val="28"/>
          <w:szCs w:val="28"/>
        </w:rPr>
        <w:t xml:space="preserve"> </w:t>
      </w:r>
      <w:r w:rsidRPr="00A838BE">
        <w:rPr>
          <w:rFonts w:ascii="Baskerville Old Face" w:hAnsi="Baskerville Old Face"/>
          <w:sz w:val="28"/>
          <w:szCs w:val="28"/>
        </w:rPr>
        <w:t>Jesus, Craig Keener explains, employs a “</w:t>
      </w:r>
      <w:proofErr w:type="spellStart"/>
      <w:r w:rsidRPr="00A838BE">
        <w:rPr>
          <w:rFonts w:ascii="Baskerville Old Face" w:hAnsi="Baskerville Old Face"/>
          <w:i/>
          <w:sz w:val="28"/>
          <w:szCs w:val="28"/>
        </w:rPr>
        <w:t>qal</w:t>
      </w:r>
      <w:proofErr w:type="spellEnd"/>
      <w:r w:rsidRPr="00A838BE">
        <w:rPr>
          <w:rFonts w:ascii="Baskerville Old Face" w:hAnsi="Baskerville Old Face"/>
          <w:i/>
          <w:sz w:val="28"/>
          <w:szCs w:val="28"/>
        </w:rPr>
        <w:t xml:space="preserve"> </w:t>
      </w:r>
      <w:proofErr w:type="spellStart"/>
      <w:r w:rsidRPr="00A838BE">
        <w:rPr>
          <w:rFonts w:ascii="Baskerville Old Face" w:hAnsi="Baskerville Old Face"/>
          <w:i/>
          <w:sz w:val="28"/>
          <w:szCs w:val="28"/>
        </w:rPr>
        <w:t>vahomer</w:t>
      </w:r>
      <w:proofErr w:type="spellEnd"/>
      <w:r w:rsidRPr="00A838BE">
        <w:rPr>
          <w:rFonts w:ascii="Baskerville Old Face" w:hAnsi="Baskerville Old Face"/>
          <w:i/>
          <w:sz w:val="28"/>
          <w:szCs w:val="28"/>
        </w:rPr>
        <w:t xml:space="preserve"> </w:t>
      </w:r>
      <w:r w:rsidRPr="00A838BE">
        <w:rPr>
          <w:rFonts w:ascii="Baskerville Old Face" w:hAnsi="Baskerville Old Face"/>
          <w:sz w:val="28"/>
          <w:szCs w:val="28"/>
        </w:rPr>
        <w:t>(light to heavy argument” which runs as follows: “if the Sabbath could be superseded for (excising) a single member, how much more for (restoring) the whole person (cf. Mark 3:4)?”</w:t>
      </w:r>
      <w:r w:rsidRPr="00A838BE">
        <w:rPr>
          <w:rStyle w:val="FootnoteReference"/>
          <w:rFonts w:ascii="Baskerville Old Face" w:hAnsi="Baskerville Old Face"/>
          <w:sz w:val="28"/>
          <w:szCs w:val="28"/>
        </w:rPr>
        <w:footnoteReference w:id="54"/>
      </w:r>
      <w:r w:rsidRPr="00A838BE">
        <w:rPr>
          <w:rFonts w:ascii="Baskerville Old Face" w:hAnsi="Baskerville Old Face"/>
          <w:sz w:val="28"/>
          <w:szCs w:val="28"/>
        </w:rPr>
        <w:t xml:space="preserve"> Similarly, when questioned about his disciples allegedly breaking the Sabbath by eating heads of grain they glean in a field, in all three synoptic Gospels, Jesus points to the example of David and his men entering the tabernacle and eating the consecrated bread when fleeing from Saul, bread that was supposed to be reserved for the priests alone.</w:t>
      </w:r>
      <w:r w:rsidRPr="00A838BE">
        <w:rPr>
          <w:rStyle w:val="FootnoteReference"/>
          <w:rFonts w:ascii="Baskerville Old Face" w:hAnsi="Baskerville Old Face"/>
          <w:sz w:val="28"/>
          <w:szCs w:val="28"/>
        </w:rPr>
        <w:footnoteReference w:id="55"/>
      </w:r>
      <w:r w:rsidRPr="00A838BE">
        <w:rPr>
          <w:rFonts w:ascii="Baskerville Old Face" w:hAnsi="Baskerville Old Face"/>
          <w:sz w:val="28"/>
          <w:szCs w:val="28"/>
        </w:rPr>
        <w:t xml:space="preserve"> Like a jazz improviser side-slipping from the conventional chord changes in a jazz standard, Jesus argues that circumstances allow him and his followers to temporarily set aside the law. Whether in healing a suffering person or in meeting physical needs in desperate circumstances, principles that normally hold—such as taking a day of rest—may be set aside. In Mark’s Gospel Jesus concludes, </w:t>
      </w:r>
      <w:r w:rsidRPr="00A838BE">
        <w:rPr>
          <w:rFonts w:ascii="Baskerville Old Face" w:hAnsi="Baskerville Old Face" w:cs="Times New Roman"/>
          <w:sz w:val="28"/>
          <w:szCs w:val="28"/>
        </w:rPr>
        <w:t>“</w:t>
      </w:r>
      <w:r w:rsidRPr="00A838BE">
        <w:rPr>
          <w:rFonts w:ascii="Baskerville Old Face" w:hAnsi="Baskerville Old Face" w:cs="Times New Roman"/>
          <w:color w:val="000000"/>
          <w:sz w:val="28"/>
          <w:szCs w:val="28"/>
          <w:shd w:val="clear" w:color="auto" w:fill="FFFFFF"/>
        </w:rPr>
        <w:t>The Sabbath was made for humankind and not humankind for the Sabbath” (Mark 2:27).</w:t>
      </w:r>
    </w:p>
    <w:p w14:paraId="5E699CD3" w14:textId="77777777" w:rsidR="00A838BE" w:rsidRDefault="00A838BE" w:rsidP="00A838BE">
      <w:pPr>
        <w:pStyle w:val="NoSpacing"/>
        <w:rPr>
          <w:rFonts w:ascii="Baskerville Old Face" w:hAnsi="Baskerville Old Face"/>
          <w:sz w:val="28"/>
          <w:szCs w:val="28"/>
        </w:rPr>
      </w:pPr>
    </w:p>
    <w:p w14:paraId="14B2417E" w14:textId="34BD932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Yet the question of when side-slipping is justified is not easily answered. From a Christian perspective, Jesus spoke with unique authority. In Mark he goes on to say “so the Son of Man is lord even of the Sabbath” (2:28). But on what grounds can Christians set aside one law in favour of another? After all, Jesus also says in Matt 5:17, “Do not think that I have come to abolish the Law or the Prophets; I have come not to abolish but to fulfill,” and goes on to say in verse 19, “Therefore, whoever breaks one of the least of these commandments and teaches others to do the same will be called least in the kingdom of heaven, but whoever does them and teaches them will be called great in the kingdom of heaven.” Even though it has already been established that the species of consequentialism at work in Christianity </w:t>
      </w:r>
      <w:r w:rsidRPr="00A838BE">
        <w:rPr>
          <w:rFonts w:ascii="Baskerville Old Face" w:hAnsi="Baskerville Old Face"/>
          <w:sz w:val="28"/>
          <w:szCs w:val="28"/>
        </w:rPr>
        <w:lastRenderedPageBreak/>
        <w:t>is incompatible with the definition of casuistry as laid out by Anscombe, nonetheless it seems clear that Jesus retains a moral center, so to speak.</w:t>
      </w:r>
    </w:p>
    <w:p w14:paraId="15873566" w14:textId="77777777" w:rsidR="00552DC9" w:rsidRPr="00A838BE" w:rsidRDefault="00552DC9">
      <w:pPr>
        <w:pStyle w:val="NoSpacing"/>
        <w:rPr>
          <w:rFonts w:ascii="Baskerville Old Face" w:hAnsi="Baskerville Old Face"/>
          <w:sz w:val="28"/>
          <w:szCs w:val="28"/>
        </w:rPr>
      </w:pPr>
    </w:p>
    <w:p w14:paraId="7F184D7D" w14:textId="77777777"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The Deep Structure of Morality</w:t>
      </w:r>
    </w:p>
    <w:p w14:paraId="6261A088" w14:textId="77777777" w:rsidR="00A838BE" w:rsidRDefault="00A838BE" w:rsidP="00A838BE">
      <w:pPr>
        <w:pStyle w:val="NoSpacing"/>
        <w:rPr>
          <w:rFonts w:ascii="Baskerville Old Face" w:hAnsi="Baskerville Old Face"/>
          <w:sz w:val="28"/>
          <w:szCs w:val="28"/>
        </w:rPr>
      </w:pPr>
    </w:p>
    <w:p w14:paraId="56585F71" w14:textId="6CBFD273" w:rsidR="00552DC9" w:rsidRPr="00A838BE" w:rsidRDefault="005F1B7C" w:rsidP="00A838BE">
      <w:pPr>
        <w:pStyle w:val="NoSpacing"/>
        <w:rPr>
          <w:rFonts w:ascii="Baskerville Old Face" w:hAnsi="Baskerville Old Face" w:cs="Times New Roman"/>
          <w:color w:val="000000"/>
          <w:sz w:val="28"/>
          <w:szCs w:val="28"/>
          <w:shd w:val="clear" w:color="auto" w:fill="FFFFFF"/>
        </w:rPr>
      </w:pPr>
      <w:r w:rsidRPr="00A838BE">
        <w:rPr>
          <w:rFonts w:ascii="Baskerville Old Face" w:hAnsi="Baskerville Old Face"/>
          <w:sz w:val="28"/>
          <w:szCs w:val="28"/>
        </w:rPr>
        <w:t>In jazz, the analogue to this moral centre is the deep harmonic structure of a given jazz standard. Not all chords are equal; some act as elaborations while others act as resolution points. Liberties may be taken on the way to these resolution points, which may also be delayed or anticipated, but they cannot be ignored altogether unless musicians work out an alternative way to harmonize a standard melody in advance.</w:t>
      </w:r>
      <w:r w:rsidRPr="00A838BE">
        <w:rPr>
          <w:rStyle w:val="FootnoteReference"/>
          <w:rFonts w:ascii="Baskerville Old Face" w:hAnsi="Baskerville Old Face"/>
          <w:sz w:val="28"/>
          <w:szCs w:val="28"/>
        </w:rPr>
        <w:footnoteReference w:id="56"/>
      </w:r>
      <w:r w:rsidRPr="00A838BE">
        <w:rPr>
          <w:rFonts w:ascii="Baskerville Old Face" w:hAnsi="Baskerville Old Face"/>
          <w:sz w:val="28"/>
          <w:szCs w:val="28"/>
        </w:rPr>
        <w:t xml:space="preserve"> But in order for musicians who have never played together before to play together at a jam session, the deep structure of the jazz standards called must be respected. When questioned about the greatest commandment, Jesus famously draws on </w:t>
      </w:r>
      <w:proofErr w:type="spellStart"/>
      <w:r w:rsidRPr="00A838BE">
        <w:rPr>
          <w:rFonts w:ascii="Baskerville Old Face" w:hAnsi="Baskerville Old Face"/>
          <w:sz w:val="28"/>
          <w:szCs w:val="28"/>
        </w:rPr>
        <w:t>Deut</w:t>
      </w:r>
      <w:proofErr w:type="spellEnd"/>
      <w:r w:rsidRPr="00A838BE">
        <w:rPr>
          <w:rFonts w:ascii="Baskerville Old Face" w:hAnsi="Baskerville Old Face"/>
          <w:sz w:val="28"/>
          <w:szCs w:val="28"/>
        </w:rPr>
        <w:t xml:space="preserve"> 6:5, making love for God the </w:t>
      </w:r>
      <w:proofErr w:type="gramStart"/>
      <w:r w:rsidRPr="00A838BE">
        <w:rPr>
          <w:rFonts w:ascii="Baskerville Old Face" w:hAnsi="Baskerville Old Face"/>
          <w:sz w:val="28"/>
          <w:szCs w:val="28"/>
        </w:rPr>
        <w:t>first priority</w:t>
      </w:r>
      <w:proofErr w:type="gramEnd"/>
      <w:r w:rsidRPr="00A838BE">
        <w:rPr>
          <w:rFonts w:ascii="Baskerville Old Face" w:hAnsi="Baskerville Old Face"/>
          <w:sz w:val="28"/>
          <w:szCs w:val="28"/>
        </w:rPr>
        <w:t xml:space="preserve"> and then drawing on Lev 19:18 to state the second greatest commandment as love for one’s neighbour.</w:t>
      </w:r>
      <w:r w:rsidRPr="00A838BE">
        <w:rPr>
          <w:rStyle w:val="FootnoteReference"/>
          <w:rFonts w:ascii="Baskerville Old Face" w:hAnsi="Baskerville Old Face"/>
          <w:sz w:val="28"/>
          <w:szCs w:val="28"/>
        </w:rPr>
        <w:footnoteReference w:id="57"/>
      </w:r>
      <w:r w:rsidRPr="00A838BE">
        <w:rPr>
          <w:rFonts w:ascii="Baskerville Old Face" w:hAnsi="Baskerville Old Face"/>
          <w:sz w:val="28"/>
          <w:szCs w:val="28"/>
        </w:rPr>
        <w:t xml:space="preserve"> In Matthew’s account, he concludes, “</w:t>
      </w:r>
      <w:r w:rsidRPr="00A838BE">
        <w:rPr>
          <w:rFonts w:ascii="Baskerville Old Face" w:hAnsi="Baskerville Old Face" w:cs="Times New Roman"/>
          <w:color w:val="000000"/>
          <w:sz w:val="28"/>
          <w:szCs w:val="28"/>
          <w:shd w:val="clear" w:color="auto" w:fill="FFFFFF"/>
        </w:rPr>
        <w:t>On these two commandments hang all the Law and the Prophets” (22:40).</w:t>
      </w:r>
    </w:p>
    <w:p w14:paraId="17524A52" w14:textId="77777777" w:rsidR="00A838BE" w:rsidRDefault="00A838BE" w:rsidP="00A838BE">
      <w:pPr>
        <w:pStyle w:val="NoSpacing"/>
        <w:rPr>
          <w:rFonts w:ascii="Baskerville Old Face" w:hAnsi="Baskerville Old Face" w:cs="Times New Roman"/>
          <w:color w:val="000000"/>
          <w:sz w:val="28"/>
          <w:szCs w:val="28"/>
          <w:shd w:val="clear" w:color="auto" w:fill="FFFFFF"/>
        </w:rPr>
      </w:pPr>
    </w:p>
    <w:p w14:paraId="4AF9DE37" w14:textId="1F54C8C3"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cs="Times New Roman"/>
          <w:color w:val="000000"/>
          <w:sz w:val="28"/>
          <w:szCs w:val="28"/>
          <w:shd w:val="clear" w:color="auto" w:fill="FFFFFF"/>
        </w:rPr>
        <w:t>Augustine famously recognized love as the deep structure of Christian moral behaviour when he wrote, “love and do what you will.”</w:t>
      </w:r>
      <w:r w:rsidRPr="00A838BE">
        <w:rPr>
          <w:rStyle w:val="FootnoteReference"/>
          <w:rFonts w:ascii="Baskerville Old Face" w:hAnsi="Baskerville Old Face" w:cs="Times New Roman"/>
          <w:color w:val="000000"/>
          <w:sz w:val="28"/>
          <w:szCs w:val="28"/>
          <w:shd w:val="clear" w:color="auto" w:fill="FFFFFF"/>
        </w:rPr>
        <w:footnoteReference w:id="58"/>
      </w:r>
      <w:r w:rsidRPr="00A838BE">
        <w:rPr>
          <w:rFonts w:ascii="Baskerville Old Face" w:hAnsi="Baskerville Old Face" w:cs="Times New Roman"/>
          <w:color w:val="000000"/>
          <w:sz w:val="28"/>
          <w:szCs w:val="28"/>
          <w:shd w:val="clear" w:color="auto" w:fill="FFFFFF"/>
        </w:rPr>
        <w:t xml:space="preserve"> In the same passage, he goes on to say, “let the root of love be within, of this root can nothing spring but what is good.”</w:t>
      </w:r>
      <w:r w:rsidRPr="00A838BE">
        <w:rPr>
          <w:rStyle w:val="FootnoteReference"/>
          <w:rFonts w:ascii="Baskerville Old Face" w:hAnsi="Baskerville Old Face" w:cs="Times New Roman"/>
          <w:color w:val="000000"/>
          <w:sz w:val="28"/>
          <w:szCs w:val="28"/>
          <w:shd w:val="clear" w:color="auto" w:fill="FFFFFF"/>
        </w:rPr>
        <w:footnoteReference w:id="59"/>
      </w:r>
      <w:r w:rsidR="00B7002F">
        <w:rPr>
          <w:rFonts w:ascii="Baskerville Old Face" w:hAnsi="Baskerville Old Face" w:cs="Times New Roman"/>
          <w:color w:val="000000"/>
          <w:sz w:val="28"/>
          <w:szCs w:val="28"/>
          <w:shd w:val="clear" w:color="auto" w:fill="FFFFFF"/>
        </w:rPr>
        <w:t xml:space="preserve"> </w:t>
      </w:r>
      <w:r w:rsidRPr="00A838BE">
        <w:rPr>
          <w:rFonts w:ascii="Baskerville Old Face" w:hAnsi="Baskerville Old Face" w:cs="Times New Roman"/>
          <w:color w:val="000000"/>
          <w:sz w:val="28"/>
          <w:szCs w:val="28"/>
          <w:shd w:val="clear" w:color="auto" w:fill="FFFFFF"/>
        </w:rPr>
        <w:t>This love, however, is of a certain kind. It is not erotic love, familial love, or even platonic love, but the love famously described by the Apostle Paul in 1 Cor 13.</w:t>
      </w:r>
      <w:r w:rsidRPr="00A838BE">
        <w:rPr>
          <w:rStyle w:val="FootnoteReference"/>
          <w:rFonts w:ascii="Baskerville Old Face" w:hAnsi="Baskerville Old Face" w:cs="Times New Roman"/>
          <w:color w:val="000000"/>
          <w:sz w:val="28"/>
          <w:szCs w:val="28"/>
          <w:shd w:val="clear" w:color="auto" w:fill="FFFFFF"/>
        </w:rPr>
        <w:footnoteReference w:id="60"/>
      </w:r>
      <w:r w:rsidRPr="00A838BE">
        <w:rPr>
          <w:rFonts w:ascii="Baskerville Old Face" w:hAnsi="Baskerville Old Face" w:cs="Times New Roman"/>
          <w:color w:val="000000"/>
          <w:sz w:val="28"/>
          <w:szCs w:val="28"/>
          <w:shd w:val="clear" w:color="auto" w:fill="FFFFFF"/>
        </w:rPr>
        <w:t xml:space="preserve"> It must also be, as Augustine of Hippo noted, properly ordered, beginning with a love of God,</w:t>
      </w:r>
      <w:r w:rsidRPr="00A838BE">
        <w:rPr>
          <w:rStyle w:val="FootnoteReference"/>
          <w:rFonts w:ascii="Baskerville Old Face" w:hAnsi="Baskerville Old Face" w:cs="Times New Roman"/>
          <w:color w:val="000000"/>
          <w:sz w:val="28"/>
          <w:szCs w:val="28"/>
          <w:shd w:val="clear" w:color="auto" w:fill="FFFFFF"/>
        </w:rPr>
        <w:footnoteReference w:id="61"/>
      </w:r>
      <w:r w:rsidRPr="00A838BE">
        <w:rPr>
          <w:rFonts w:ascii="Baskerville Old Face" w:hAnsi="Baskerville Old Face" w:cs="Times New Roman"/>
          <w:color w:val="000000"/>
          <w:sz w:val="28"/>
          <w:szCs w:val="28"/>
          <w:shd w:val="clear" w:color="auto" w:fill="FFFFFF"/>
        </w:rPr>
        <w:t xml:space="preserve"> which in turn necessitates loving others (1 John 4:7-8). This love lies underneath all commands and traditions</w:t>
      </w:r>
      <w:r w:rsidRPr="00A838BE">
        <w:rPr>
          <w:rFonts w:ascii="Baskerville Old Face" w:hAnsi="Baskerville Old Face"/>
          <w:sz w:val="28"/>
          <w:szCs w:val="28"/>
        </w:rPr>
        <w:t xml:space="preserve"> </w:t>
      </w:r>
      <w:r w:rsidR="008B1F8F">
        <w:rPr>
          <w:rFonts w:ascii="Baskerville Old Face" w:hAnsi="Baskerville Old Face"/>
          <w:sz w:val="28"/>
          <w:szCs w:val="28"/>
        </w:rPr>
        <w:t xml:space="preserve">in Christianity. God’s love </w:t>
      </w:r>
      <w:r w:rsidRPr="00A838BE">
        <w:rPr>
          <w:rFonts w:ascii="Baskerville Old Face" w:hAnsi="Baskerville Old Face"/>
          <w:sz w:val="28"/>
          <w:szCs w:val="28"/>
        </w:rPr>
        <w:t>is the foundation upon which the law stands and the premise by which it can, in certain situations, be temporarily overruled.</w:t>
      </w:r>
    </w:p>
    <w:p w14:paraId="6ECEC72F" w14:textId="77777777" w:rsidR="00A838BE" w:rsidRDefault="00A838BE" w:rsidP="00A838BE">
      <w:pPr>
        <w:pStyle w:val="NoSpacing"/>
        <w:rPr>
          <w:rFonts w:ascii="Baskerville Old Face" w:hAnsi="Baskerville Old Face"/>
          <w:sz w:val="28"/>
          <w:szCs w:val="28"/>
        </w:rPr>
      </w:pPr>
    </w:p>
    <w:p w14:paraId="0DBC42CC" w14:textId="35AA57AD" w:rsidR="00552DC9" w:rsidRPr="00A838BE" w:rsidRDefault="00984BC0" w:rsidP="00A838BE">
      <w:pPr>
        <w:pStyle w:val="NoSpacing"/>
        <w:rPr>
          <w:rFonts w:ascii="Baskerville Old Face" w:hAnsi="Baskerville Old Face"/>
          <w:sz w:val="28"/>
          <w:szCs w:val="28"/>
        </w:rPr>
      </w:pPr>
      <w:r>
        <w:rPr>
          <w:rFonts w:ascii="Baskerville Old Face" w:hAnsi="Baskerville Old Face"/>
          <w:sz w:val="28"/>
          <w:szCs w:val="28"/>
        </w:rPr>
        <w:t xml:space="preserve">By contrast, Welch’s </w:t>
      </w:r>
      <w:proofErr w:type="spellStart"/>
      <w:r w:rsidR="005F1B7C" w:rsidRPr="00A838BE">
        <w:rPr>
          <w:rFonts w:ascii="Baskerville Old Face" w:hAnsi="Baskerville Old Face"/>
          <w:sz w:val="28"/>
          <w:szCs w:val="28"/>
        </w:rPr>
        <w:t>foundationless</w:t>
      </w:r>
      <w:proofErr w:type="spellEnd"/>
      <w:r w:rsidR="005F1B7C" w:rsidRPr="00A838BE">
        <w:rPr>
          <w:rFonts w:ascii="Baskerville Old Face" w:hAnsi="Baskerville Old Face"/>
          <w:sz w:val="28"/>
          <w:szCs w:val="28"/>
        </w:rPr>
        <w:t xml:space="preserve"> notion of “</w:t>
      </w:r>
      <w:proofErr w:type="spellStart"/>
      <w:r w:rsidR="005F1B7C" w:rsidRPr="00A838BE">
        <w:rPr>
          <w:rFonts w:ascii="Baskerville Old Face" w:hAnsi="Baskerville Old Face"/>
          <w:sz w:val="28"/>
          <w:szCs w:val="28"/>
        </w:rPr>
        <w:t>decentism</w:t>
      </w:r>
      <w:proofErr w:type="spellEnd"/>
      <w:r w:rsidR="005F1B7C" w:rsidRPr="00A838BE">
        <w:rPr>
          <w:rFonts w:ascii="Baskerville Old Face" w:hAnsi="Baskerville Old Face"/>
          <w:sz w:val="28"/>
          <w:szCs w:val="28"/>
        </w:rPr>
        <w:t xml:space="preserve">,” with its borrowed assumptions regarding justice on the one hand and its declaration that we ought to </w:t>
      </w:r>
      <w:r w:rsidR="005F1B7C" w:rsidRPr="00A838BE">
        <w:rPr>
          <w:rFonts w:ascii="Baskerville Old Face" w:hAnsi="Baskerville Old Face"/>
          <w:sz w:val="28"/>
          <w:szCs w:val="28"/>
        </w:rPr>
        <w:lastRenderedPageBreak/>
        <w:t>abandon the notion “that the world could and should be otherwise” in favour of being glad and grateful that the world exists at all on the other is insufficient and not quite honest.</w:t>
      </w:r>
      <w:r w:rsidR="005F1B7C" w:rsidRPr="00A838BE">
        <w:rPr>
          <w:rStyle w:val="FootnoteReference"/>
          <w:rFonts w:ascii="Baskerville Old Face" w:hAnsi="Baskerville Old Face"/>
          <w:sz w:val="28"/>
          <w:szCs w:val="28"/>
        </w:rPr>
        <w:footnoteReference w:id="62"/>
      </w:r>
      <w:r w:rsidR="00B7002F">
        <w:rPr>
          <w:rFonts w:ascii="Baskerville Old Face" w:hAnsi="Baskerville Old Face"/>
          <w:sz w:val="28"/>
          <w:szCs w:val="28"/>
        </w:rPr>
        <w:t xml:space="preserve"> </w:t>
      </w:r>
      <w:r w:rsidR="005F1B7C" w:rsidRPr="00A838BE">
        <w:rPr>
          <w:rFonts w:ascii="Baskerville Old Face" w:hAnsi="Baskerville Old Face"/>
          <w:sz w:val="28"/>
          <w:szCs w:val="28"/>
        </w:rPr>
        <w:t>She rightly points out the fragility of everything that humans can accomplish in their brief and uncertain lives; she rightly points out that perfect justice is not possible in the world as it presently is, but her attempts to articulate the wellspring of decency as rejoicing in what is and being grateful for it brings theological concepts through the backdoor, so to speak. As Nietz</w:t>
      </w:r>
      <w:r w:rsidR="001A4C10">
        <w:rPr>
          <w:rFonts w:ascii="Baskerville Old Face" w:hAnsi="Baskerville Old Face"/>
          <w:sz w:val="28"/>
          <w:szCs w:val="28"/>
        </w:rPr>
        <w:t>s</w:t>
      </w:r>
      <w:r w:rsidR="005F1B7C" w:rsidRPr="00A838BE">
        <w:rPr>
          <w:rFonts w:ascii="Baskerville Old Face" w:hAnsi="Baskerville Old Face"/>
          <w:sz w:val="28"/>
          <w:szCs w:val="28"/>
        </w:rPr>
        <w:t xml:space="preserve">che pointed out in </w:t>
      </w:r>
      <w:r w:rsidR="005F1B7C" w:rsidRPr="00A838BE">
        <w:rPr>
          <w:rFonts w:ascii="Baskerville Old Face" w:hAnsi="Baskerville Old Face"/>
          <w:i/>
          <w:sz w:val="28"/>
          <w:szCs w:val="28"/>
        </w:rPr>
        <w:t>The Genealogy of Morality</w:t>
      </w:r>
      <w:r w:rsidR="005F1B7C" w:rsidRPr="00A838BE">
        <w:rPr>
          <w:rFonts w:ascii="Baskerville Old Face" w:hAnsi="Baskerville Old Face"/>
          <w:sz w:val="28"/>
          <w:szCs w:val="28"/>
        </w:rPr>
        <w:t xml:space="preserve"> and as Tom Holland has more recently made clear in his study of Christian history, a concern for justice in the cause of the weak and the oppressed, however imperfect, does not naturally arise from an appreciation of the world as it stands, but on a theological foundation of the value given to the world, to humanity, and to every particular human being by God. Her assumption that one ought to default to joy and gratitude is arbitrary, especially when atheists such as Bertrand Russell make a strong case that a sober look at the world without God results rather in despair.</w:t>
      </w:r>
      <w:r w:rsidR="005F1B7C" w:rsidRPr="00A838BE">
        <w:rPr>
          <w:rStyle w:val="FootnoteReference"/>
          <w:rFonts w:ascii="Baskerville Old Face" w:hAnsi="Baskerville Old Face"/>
          <w:sz w:val="28"/>
          <w:szCs w:val="28"/>
        </w:rPr>
        <w:footnoteReference w:id="63"/>
      </w:r>
    </w:p>
    <w:p w14:paraId="0A5B552B" w14:textId="77777777" w:rsidR="00552DC9" w:rsidRPr="00A838BE" w:rsidRDefault="00552DC9">
      <w:pPr>
        <w:pStyle w:val="NoSpacing"/>
        <w:rPr>
          <w:rFonts w:ascii="Baskerville Old Face" w:hAnsi="Baskerville Old Face"/>
          <w:sz w:val="28"/>
          <w:szCs w:val="28"/>
        </w:rPr>
      </w:pPr>
    </w:p>
    <w:p w14:paraId="6CDF09EA" w14:textId="0CE2D289" w:rsidR="00552DC9" w:rsidRPr="00B94F0F" w:rsidRDefault="005F1B7C">
      <w:pPr>
        <w:pStyle w:val="NoSpacing"/>
        <w:rPr>
          <w:rFonts w:ascii="Baskerville Old Face" w:hAnsi="Baskerville Old Face"/>
          <w:b/>
          <w:sz w:val="28"/>
          <w:szCs w:val="28"/>
        </w:rPr>
      </w:pPr>
      <w:r w:rsidRPr="00B94F0F">
        <w:rPr>
          <w:rFonts w:ascii="Baskerville Old Face" w:hAnsi="Baskerville Old Face"/>
          <w:b/>
          <w:sz w:val="28"/>
          <w:szCs w:val="28"/>
        </w:rPr>
        <w:t>Practical Implications</w:t>
      </w:r>
    </w:p>
    <w:p w14:paraId="438C5829" w14:textId="77777777" w:rsidR="00A838BE" w:rsidRDefault="00A838BE" w:rsidP="00A838BE">
      <w:pPr>
        <w:pStyle w:val="NoSpacing"/>
        <w:rPr>
          <w:rFonts w:ascii="Baskerville Old Face" w:hAnsi="Baskerville Old Face"/>
          <w:sz w:val="28"/>
          <w:szCs w:val="28"/>
        </w:rPr>
      </w:pPr>
    </w:p>
    <w:p w14:paraId="7A1EE400" w14:textId="4648BE29"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A jazz improviser may, at will, side slip in relation to the harmony of a standard, so long as it is resolved properly. Can Christian</w:t>
      </w:r>
      <w:r w:rsidR="00B94F0F">
        <w:rPr>
          <w:rFonts w:ascii="Baskerville Old Face" w:hAnsi="Baskerville Old Face"/>
          <w:sz w:val="28"/>
          <w:szCs w:val="28"/>
        </w:rPr>
        <w:t>s</w:t>
      </w:r>
      <w:r w:rsidRPr="00A838BE">
        <w:rPr>
          <w:rFonts w:ascii="Baskerville Old Face" w:hAnsi="Baskerville Old Face"/>
          <w:sz w:val="28"/>
          <w:szCs w:val="28"/>
        </w:rPr>
        <w:t xml:space="preserve">, therefore, temporarily set aside moral instructions in the Bible </w:t>
      </w:r>
      <w:proofErr w:type="gramStart"/>
      <w:r w:rsidRPr="00A838BE">
        <w:rPr>
          <w:rFonts w:ascii="Baskerville Old Face" w:hAnsi="Baskerville Old Face"/>
          <w:sz w:val="28"/>
          <w:szCs w:val="28"/>
        </w:rPr>
        <w:t>as long as</w:t>
      </w:r>
      <w:proofErr w:type="gramEnd"/>
      <w:r w:rsidRPr="00A838BE">
        <w:rPr>
          <w:rFonts w:ascii="Baskerville Old Face" w:hAnsi="Baskerville Old Face"/>
          <w:sz w:val="28"/>
          <w:szCs w:val="28"/>
        </w:rPr>
        <w:t xml:space="preserve"> </w:t>
      </w:r>
      <w:r w:rsidR="00B94F0F">
        <w:rPr>
          <w:rFonts w:ascii="Baskerville Old Face" w:hAnsi="Baskerville Old Face"/>
          <w:sz w:val="28"/>
          <w:szCs w:val="28"/>
        </w:rPr>
        <w:t>their</w:t>
      </w:r>
      <w:r w:rsidRPr="00A838BE">
        <w:rPr>
          <w:rFonts w:ascii="Baskerville Old Face" w:hAnsi="Baskerville Old Face"/>
          <w:sz w:val="28"/>
          <w:szCs w:val="28"/>
        </w:rPr>
        <w:t xml:space="preserve"> motivat</w:t>
      </w:r>
      <w:r w:rsidR="00B94F0F">
        <w:rPr>
          <w:rFonts w:ascii="Baskerville Old Face" w:hAnsi="Baskerville Old Face"/>
          <w:sz w:val="28"/>
          <w:szCs w:val="28"/>
        </w:rPr>
        <w:t>ion is</w:t>
      </w:r>
      <w:r w:rsidRPr="00A838BE">
        <w:rPr>
          <w:rFonts w:ascii="Baskerville Old Face" w:hAnsi="Baskerville Old Face"/>
          <w:sz w:val="28"/>
          <w:szCs w:val="28"/>
        </w:rPr>
        <w:t xml:space="preserve"> love? Following Jesus, Paul, and Augustine, it is possible to give a qualified yes, provided that one has the correct conception of love and that one’s loves are properly ordered. Welch’s dilemma regarding moving through moral ambiguity in ways that are self-critical versus ways that are self-justifying,</w:t>
      </w:r>
      <w:r w:rsidRPr="00A838BE">
        <w:rPr>
          <w:rStyle w:val="FootnoteReference"/>
          <w:rFonts w:ascii="Baskerville Old Face" w:hAnsi="Baskerville Old Face"/>
          <w:sz w:val="28"/>
          <w:szCs w:val="28"/>
        </w:rPr>
        <w:footnoteReference w:id="64"/>
      </w:r>
      <w:r w:rsidRPr="00A838BE">
        <w:rPr>
          <w:rFonts w:ascii="Baskerville Old Face" w:hAnsi="Baskerville Old Face"/>
          <w:sz w:val="28"/>
          <w:szCs w:val="28"/>
        </w:rPr>
        <w:t xml:space="preserve"> when it is transposed to a Christian perspective, gains a standard which both makes being self-critical possible and </w:t>
      </w:r>
      <w:r w:rsidR="00FF5685">
        <w:rPr>
          <w:rFonts w:ascii="Baskerville Old Face" w:hAnsi="Baskerville Old Face"/>
          <w:sz w:val="28"/>
          <w:szCs w:val="28"/>
        </w:rPr>
        <w:t xml:space="preserve">provides </w:t>
      </w:r>
      <w:r w:rsidRPr="00A838BE">
        <w:rPr>
          <w:rFonts w:ascii="Baskerville Old Face" w:hAnsi="Baskerville Old Face"/>
          <w:sz w:val="28"/>
          <w:szCs w:val="28"/>
        </w:rPr>
        <w:t>a set of criteria which aid</w:t>
      </w:r>
      <w:r w:rsidR="00FF5685">
        <w:rPr>
          <w:rFonts w:ascii="Baskerville Old Face" w:hAnsi="Baskerville Old Face"/>
          <w:sz w:val="28"/>
          <w:szCs w:val="28"/>
        </w:rPr>
        <w:t>s</w:t>
      </w:r>
      <w:r w:rsidRPr="00A838BE">
        <w:rPr>
          <w:rFonts w:ascii="Baskerville Old Face" w:hAnsi="Baskerville Old Face"/>
          <w:sz w:val="28"/>
          <w:szCs w:val="28"/>
        </w:rPr>
        <w:t xml:space="preserve"> in seeing the difference (namely, a Christian conception of love).</w:t>
      </w:r>
    </w:p>
    <w:p w14:paraId="0E1DBC4E" w14:textId="77777777" w:rsidR="00A838BE" w:rsidRDefault="00A838BE" w:rsidP="00A838BE">
      <w:pPr>
        <w:pStyle w:val="NoSpacing"/>
        <w:rPr>
          <w:rFonts w:ascii="Baskerville Old Face" w:hAnsi="Baskerville Old Face"/>
          <w:sz w:val="28"/>
          <w:szCs w:val="28"/>
        </w:rPr>
      </w:pPr>
    </w:p>
    <w:p w14:paraId="25CDA9D2" w14:textId="5957A4CE"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The analogy between side-slipping and setting aside biblical instructions is not perfect: improviser</w:t>
      </w:r>
      <w:r w:rsidR="00FF5685">
        <w:rPr>
          <w:rFonts w:ascii="Baskerville Old Face" w:hAnsi="Baskerville Old Face"/>
          <w:sz w:val="28"/>
          <w:szCs w:val="28"/>
        </w:rPr>
        <w:t>s are</w:t>
      </w:r>
      <w:r w:rsidRPr="00A838BE">
        <w:rPr>
          <w:rFonts w:ascii="Baskerville Old Face" w:hAnsi="Baskerville Old Face"/>
          <w:sz w:val="28"/>
          <w:szCs w:val="28"/>
        </w:rPr>
        <w:t xml:space="preserve"> free to follow their own disposition</w:t>
      </w:r>
      <w:r w:rsidR="00FF5685">
        <w:rPr>
          <w:rFonts w:ascii="Baskerville Old Face" w:hAnsi="Baskerville Old Face"/>
          <w:sz w:val="28"/>
          <w:szCs w:val="28"/>
        </w:rPr>
        <w:t>s</w:t>
      </w:r>
      <w:r w:rsidRPr="00A838BE">
        <w:rPr>
          <w:rFonts w:ascii="Baskerville Old Face" w:hAnsi="Baskerville Old Face"/>
          <w:sz w:val="28"/>
          <w:szCs w:val="28"/>
        </w:rPr>
        <w:t>,</w:t>
      </w:r>
      <w:r w:rsidR="0037771C" w:rsidRPr="00A838BE">
        <w:rPr>
          <w:rFonts w:ascii="Baskerville Old Face" w:hAnsi="Baskerville Old Face"/>
          <w:sz w:val="28"/>
          <w:szCs w:val="28"/>
        </w:rPr>
        <w:t xml:space="preserve"> while </w:t>
      </w:r>
      <w:r w:rsidR="00FF5685">
        <w:rPr>
          <w:rFonts w:ascii="Baskerville Old Face" w:hAnsi="Baskerville Old Face"/>
          <w:sz w:val="28"/>
          <w:szCs w:val="28"/>
        </w:rPr>
        <w:t>those</w:t>
      </w:r>
      <w:r w:rsidRPr="00A838BE">
        <w:rPr>
          <w:rFonts w:ascii="Baskerville Old Face" w:hAnsi="Baskerville Old Face"/>
          <w:sz w:val="28"/>
          <w:szCs w:val="28"/>
        </w:rPr>
        <w:t xml:space="preserve"> motivated by Christian love may in fact have to act against their own disposition</w:t>
      </w:r>
      <w:r w:rsidR="00FF5685">
        <w:rPr>
          <w:rFonts w:ascii="Baskerville Old Face" w:hAnsi="Baskerville Old Face"/>
          <w:sz w:val="28"/>
          <w:szCs w:val="28"/>
        </w:rPr>
        <w:t>s</w:t>
      </w:r>
      <w:r w:rsidRPr="00A838BE">
        <w:rPr>
          <w:rFonts w:ascii="Baskerville Old Face" w:hAnsi="Baskerville Old Face"/>
          <w:sz w:val="28"/>
          <w:szCs w:val="28"/>
        </w:rPr>
        <w:t xml:space="preserve"> when they set aside moral instructions. To give a negative example, Bonhoeffer criticizes German pas</w:t>
      </w:r>
      <w:r w:rsidR="001A4978">
        <w:rPr>
          <w:rFonts w:ascii="Baskerville Old Face" w:hAnsi="Baskerville Old Face"/>
          <w:sz w:val="28"/>
          <w:szCs w:val="28"/>
        </w:rPr>
        <w:t>tors precisely for failing to</w:t>
      </w:r>
      <w:r w:rsidRPr="00A838BE">
        <w:rPr>
          <w:rFonts w:ascii="Baskerville Old Face" w:hAnsi="Baskerville Old Face"/>
          <w:sz w:val="28"/>
          <w:szCs w:val="28"/>
        </w:rPr>
        <w:t xml:space="preserve"> set aside their own dispositions and scruples. Yet again, in an early essay, Bonhoeffer argues that, “there is only faithfulness to God’s will or deviation from it.”</w:t>
      </w:r>
      <w:r w:rsidRPr="00A838BE">
        <w:rPr>
          <w:rStyle w:val="FootnoteReference"/>
          <w:rFonts w:ascii="Baskerville Old Face" w:hAnsi="Baskerville Old Face"/>
          <w:sz w:val="28"/>
          <w:szCs w:val="28"/>
        </w:rPr>
        <w:footnoteReference w:id="65"/>
      </w:r>
      <w:r w:rsidRPr="00A838BE">
        <w:rPr>
          <w:rFonts w:ascii="Baskerville Old Face" w:hAnsi="Baskerville Old Face"/>
          <w:sz w:val="28"/>
          <w:szCs w:val="28"/>
        </w:rPr>
        <w:t xml:space="preserve"> Jazz has an analogue to this in what jazz educator Hal Crook calls the “</w:t>
      </w:r>
      <w:r w:rsidRPr="00A838BE">
        <w:rPr>
          <w:rFonts w:ascii="Baskerville Old Face" w:hAnsi="Baskerville Old Face"/>
          <w:i/>
          <w:iCs/>
          <w:sz w:val="28"/>
          <w:szCs w:val="28"/>
        </w:rPr>
        <w:t>It</w:t>
      </w:r>
      <w:r w:rsidRPr="00A838BE">
        <w:rPr>
          <w:rFonts w:ascii="Baskerville Old Face" w:hAnsi="Baskerville Old Face"/>
          <w:sz w:val="28"/>
          <w:szCs w:val="28"/>
        </w:rPr>
        <w:t xml:space="preserve"> factor,” which is what actually plays an improvised solo, rather </w:t>
      </w:r>
      <w:r w:rsidRPr="00A838BE">
        <w:rPr>
          <w:rFonts w:ascii="Baskerville Old Face" w:hAnsi="Baskerville Old Face"/>
          <w:sz w:val="28"/>
          <w:szCs w:val="28"/>
        </w:rPr>
        <w:lastRenderedPageBreak/>
        <w:t>than the ego, which he sees as the aspect of oneself that critiques the solo. Crook describes it as follows:</w:t>
      </w:r>
    </w:p>
    <w:p w14:paraId="5DF89A94" w14:textId="77777777" w:rsidR="00552DC9" w:rsidRPr="00A838BE" w:rsidRDefault="00552DC9">
      <w:pPr>
        <w:pStyle w:val="NoSpacing"/>
        <w:ind w:firstLine="720"/>
        <w:rPr>
          <w:rFonts w:ascii="Baskerville Old Face" w:hAnsi="Baskerville Old Face"/>
          <w:sz w:val="28"/>
          <w:szCs w:val="28"/>
        </w:rPr>
      </w:pPr>
    </w:p>
    <w:p w14:paraId="254F0FEF" w14:textId="77777777" w:rsidR="00552DC9" w:rsidRPr="00A838BE" w:rsidRDefault="005F1B7C">
      <w:pPr>
        <w:pStyle w:val="NoSpacing"/>
        <w:ind w:left="720"/>
        <w:rPr>
          <w:rFonts w:ascii="Baskerville Old Face" w:hAnsi="Baskerville Old Face"/>
          <w:sz w:val="28"/>
          <w:szCs w:val="28"/>
        </w:rPr>
      </w:pPr>
      <w:r w:rsidRPr="00A838BE">
        <w:rPr>
          <w:rFonts w:ascii="Baskerville Old Face" w:hAnsi="Baskerville Old Face"/>
          <w:sz w:val="28"/>
          <w:szCs w:val="28"/>
        </w:rPr>
        <w:t xml:space="preserve">I would say, quiet seriously and for lack of a better term, that </w:t>
      </w:r>
      <w:r w:rsidRPr="00A838BE">
        <w:rPr>
          <w:rFonts w:ascii="Baskerville Old Face" w:hAnsi="Baskerville Old Face"/>
          <w:i/>
          <w:iCs/>
          <w:sz w:val="28"/>
          <w:szCs w:val="28"/>
        </w:rPr>
        <w:t>It—</w:t>
      </w:r>
      <w:r w:rsidRPr="00A838BE">
        <w:rPr>
          <w:rFonts w:ascii="Baskerville Old Face" w:hAnsi="Baskerville Old Face"/>
          <w:sz w:val="28"/>
          <w:szCs w:val="28"/>
        </w:rPr>
        <w:t xml:space="preserve">yes, </w:t>
      </w:r>
      <w:r w:rsidRPr="00A838BE">
        <w:rPr>
          <w:rFonts w:ascii="Baskerville Old Face" w:hAnsi="Baskerville Old Face"/>
          <w:i/>
          <w:iCs/>
          <w:sz w:val="28"/>
          <w:szCs w:val="28"/>
        </w:rPr>
        <w:t>It</w:t>
      </w:r>
      <w:r w:rsidRPr="00A838BE">
        <w:rPr>
          <w:rFonts w:ascii="Baskerville Old Face" w:hAnsi="Baskerville Old Face"/>
          <w:sz w:val="28"/>
          <w:szCs w:val="28"/>
        </w:rPr>
        <w:t xml:space="preserve">—plays the solo; and that </w:t>
      </w:r>
      <w:r w:rsidRPr="00A838BE">
        <w:rPr>
          <w:rFonts w:ascii="Baskerville Old Face" w:hAnsi="Baskerville Old Face"/>
          <w:i/>
          <w:iCs/>
          <w:sz w:val="28"/>
          <w:szCs w:val="28"/>
        </w:rPr>
        <w:t>It</w:t>
      </w:r>
      <w:r w:rsidRPr="00A838BE">
        <w:rPr>
          <w:rFonts w:ascii="Baskerville Old Face" w:hAnsi="Baskerville Old Face"/>
          <w:sz w:val="28"/>
          <w:szCs w:val="28"/>
        </w:rPr>
        <w:t xml:space="preserve"> plays the solo </w:t>
      </w:r>
      <w:r w:rsidRPr="00A838BE">
        <w:rPr>
          <w:rFonts w:ascii="Baskerville Old Face" w:hAnsi="Baskerville Old Face"/>
          <w:i/>
          <w:iCs/>
          <w:sz w:val="28"/>
          <w:szCs w:val="28"/>
        </w:rPr>
        <w:t xml:space="preserve">through </w:t>
      </w:r>
      <w:r w:rsidRPr="00A838BE">
        <w:rPr>
          <w:rFonts w:ascii="Baskerville Old Face" w:hAnsi="Baskerville Old Face"/>
          <w:sz w:val="28"/>
          <w:szCs w:val="28"/>
        </w:rPr>
        <w:t xml:space="preserve">us, using our musical resources, i.e., our instrumental technique, musicianship, experience, understanding, etc. And, to the degree that </w:t>
      </w:r>
      <w:r w:rsidRPr="00A838BE">
        <w:rPr>
          <w:rFonts w:ascii="Baskerville Old Face" w:hAnsi="Baskerville Old Face"/>
          <w:i/>
          <w:iCs/>
          <w:sz w:val="28"/>
          <w:szCs w:val="28"/>
        </w:rPr>
        <w:t xml:space="preserve">It </w:t>
      </w:r>
      <w:r w:rsidRPr="00A838BE">
        <w:rPr>
          <w:rFonts w:ascii="Baskerville Old Face" w:hAnsi="Baskerville Old Face"/>
          <w:sz w:val="28"/>
          <w:szCs w:val="28"/>
        </w:rPr>
        <w:t xml:space="preserve">can play through us freely and without our ego’s interference, to that degree is </w:t>
      </w:r>
      <w:r w:rsidRPr="00A838BE">
        <w:rPr>
          <w:rFonts w:ascii="Baskerville Old Face" w:hAnsi="Baskerville Old Face"/>
          <w:i/>
          <w:iCs/>
          <w:sz w:val="28"/>
          <w:szCs w:val="28"/>
        </w:rPr>
        <w:t xml:space="preserve">It </w:t>
      </w:r>
      <w:r w:rsidRPr="00A838BE">
        <w:rPr>
          <w:rFonts w:ascii="Baskerville Old Face" w:hAnsi="Baskerville Old Face"/>
          <w:sz w:val="28"/>
          <w:szCs w:val="28"/>
        </w:rPr>
        <w:t xml:space="preserve">the author and creator of the solo; to that degree is </w:t>
      </w:r>
      <w:r w:rsidRPr="00A838BE">
        <w:rPr>
          <w:rFonts w:ascii="Baskerville Old Face" w:hAnsi="Baskerville Old Face"/>
          <w:i/>
          <w:iCs/>
          <w:sz w:val="28"/>
          <w:szCs w:val="28"/>
        </w:rPr>
        <w:t xml:space="preserve">It </w:t>
      </w:r>
      <w:r w:rsidRPr="00A838BE">
        <w:rPr>
          <w:rFonts w:ascii="Baskerville Old Face" w:hAnsi="Baskerville Old Face"/>
          <w:sz w:val="28"/>
          <w:szCs w:val="28"/>
        </w:rPr>
        <w:t xml:space="preserve">responsible for the results of the playing. ... All we can ever do is take responsibility for continually preparing ourselves through practice and experience to become more fit vehicles for </w:t>
      </w:r>
      <w:r w:rsidRPr="00A838BE">
        <w:rPr>
          <w:rFonts w:ascii="Baskerville Old Face" w:hAnsi="Baskerville Old Face"/>
          <w:i/>
          <w:iCs/>
          <w:sz w:val="28"/>
          <w:szCs w:val="28"/>
        </w:rPr>
        <w:t>Its</w:t>
      </w:r>
      <w:r w:rsidRPr="00A838BE">
        <w:rPr>
          <w:rFonts w:ascii="Baskerville Old Face" w:hAnsi="Baskerville Old Face"/>
          <w:sz w:val="28"/>
          <w:szCs w:val="28"/>
        </w:rPr>
        <w:t xml:space="preserve"> use.</w:t>
      </w:r>
      <w:r w:rsidRPr="00A838BE">
        <w:rPr>
          <w:rStyle w:val="FootnoteReference"/>
          <w:rFonts w:ascii="Baskerville Old Face" w:hAnsi="Baskerville Old Face"/>
          <w:sz w:val="28"/>
          <w:szCs w:val="28"/>
        </w:rPr>
        <w:footnoteReference w:id="66"/>
      </w:r>
    </w:p>
    <w:p w14:paraId="65231A70" w14:textId="77777777" w:rsidR="00552DC9" w:rsidRPr="00A838BE" w:rsidRDefault="00552DC9">
      <w:pPr>
        <w:pStyle w:val="NoSpacing"/>
        <w:rPr>
          <w:rFonts w:ascii="Baskerville Old Face" w:hAnsi="Baskerville Old Face"/>
          <w:sz w:val="28"/>
          <w:szCs w:val="28"/>
        </w:rPr>
      </w:pPr>
    </w:p>
    <w:p w14:paraId="0EBA39FE" w14:textId="562458AA" w:rsidR="00552DC9" w:rsidRPr="00A838BE" w:rsidRDefault="005F1B7C">
      <w:pPr>
        <w:pStyle w:val="NoSpacing"/>
        <w:rPr>
          <w:rFonts w:ascii="Baskerville Old Face" w:hAnsi="Baskerville Old Face"/>
          <w:sz w:val="28"/>
          <w:szCs w:val="28"/>
        </w:rPr>
      </w:pPr>
      <w:r w:rsidRPr="00A838BE">
        <w:rPr>
          <w:rFonts w:ascii="Baskerville Old Face" w:hAnsi="Baskerville Old Face"/>
          <w:sz w:val="28"/>
          <w:szCs w:val="28"/>
        </w:rPr>
        <w:t xml:space="preserve">This </w:t>
      </w:r>
      <w:r w:rsidR="00FF5685">
        <w:rPr>
          <w:rFonts w:ascii="Baskerville Old Face" w:hAnsi="Baskerville Old Face"/>
          <w:sz w:val="28"/>
          <w:szCs w:val="28"/>
        </w:rPr>
        <w:t xml:space="preserve">description of the </w:t>
      </w:r>
      <w:r w:rsidR="00FF5685">
        <w:rPr>
          <w:rFonts w:ascii="Baskerville Old Face" w:hAnsi="Baskerville Old Face"/>
          <w:i/>
          <w:iCs/>
          <w:sz w:val="28"/>
          <w:szCs w:val="28"/>
        </w:rPr>
        <w:t xml:space="preserve">It </w:t>
      </w:r>
      <w:r w:rsidR="00FF5685" w:rsidRPr="00FF5685">
        <w:rPr>
          <w:rFonts w:ascii="Baskerville Old Face" w:hAnsi="Baskerville Old Face"/>
          <w:sz w:val="28"/>
          <w:szCs w:val="28"/>
        </w:rPr>
        <w:t>factor</w:t>
      </w:r>
      <w:r w:rsidR="00FF5685">
        <w:rPr>
          <w:rFonts w:ascii="Baskerville Old Face" w:hAnsi="Baskerville Old Face"/>
          <w:i/>
          <w:iCs/>
          <w:sz w:val="28"/>
          <w:szCs w:val="28"/>
        </w:rPr>
        <w:t xml:space="preserve"> </w:t>
      </w:r>
      <w:r w:rsidRPr="00A838BE">
        <w:rPr>
          <w:rFonts w:ascii="Baskerville Old Face" w:hAnsi="Baskerville Old Face"/>
          <w:sz w:val="28"/>
          <w:szCs w:val="28"/>
        </w:rPr>
        <w:t>bears a striking resemblan</w:t>
      </w:r>
      <w:r w:rsidR="001A4978">
        <w:rPr>
          <w:rFonts w:ascii="Baskerville Old Face" w:hAnsi="Baskerville Old Face"/>
          <w:sz w:val="28"/>
          <w:szCs w:val="28"/>
        </w:rPr>
        <w:t>ce to the Apostle Paul</w:t>
      </w:r>
      <w:r w:rsidRPr="00A838BE">
        <w:rPr>
          <w:rFonts w:ascii="Baskerville Old Face" w:hAnsi="Baskerville Old Face"/>
          <w:sz w:val="28"/>
          <w:szCs w:val="28"/>
        </w:rPr>
        <w:t xml:space="preserve"> writing to the Corinthians that, though being “the least of the apostles,” </w:t>
      </w:r>
      <w:r w:rsidR="001A4978">
        <w:rPr>
          <w:rFonts w:ascii="Baskerville Old Face" w:hAnsi="Baskerville Old Face"/>
          <w:sz w:val="28"/>
          <w:szCs w:val="28"/>
        </w:rPr>
        <w:t xml:space="preserve">he </w:t>
      </w:r>
      <w:r w:rsidRPr="00A838BE">
        <w:rPr>
          <w:rFonts w:ascii="Baskerville Old Face" w:hAnsi="Baskerville Old Face"/>
          <w:sz w:val="28"/>
          <w:szCs w:val="28"/>
        </w:rPr>
        <w:t>outworked all of them, and yet it wasn’t him, “bu</w:t>
      </w:r>
      <w:r w:rsidR="0016211B">
        <w:rPr>
          <w:rFonts w:ascii="Baskerville Old Face" w:hAnsi="Baskerville Old Face"/>
          <w:sz w:val="28"/>
          <w:szCs w:val="28"/>
        </w:rPr>
        <w:t xml:space="preserve">t the grace of God” </w:t>
      </w:r>
      <w:r w:rsidR="008F5822">
        <w:rPr>
          <w:rFonts w:ascii="Baskerville Old Face" w:hAnsi="Baskerville Old Face"/>
          <w:sz w:val="28"/>
          <w:szCs w:val="28"/>
        </w:rPr>
        <w:t>at work through</w:t>
      </w:r>
      <w:r w:rsidRPr="00A838BE">
        <w:rPr>
          <w:rFonts w:ascii="Baskerville Old Face" w:hAnsi="Baskerville Old Face"/>
          <w:sz w:val="28"/>
          <w:szCs w:val="28"/>
        </w:rPr>
        <w:t xml:space="preserve"> him (1 Cor 15:9-10). Paul maintains, anticipating Welch and Bonhoeffer, personal responsibility for moral actions (ex. 2 Cor 5:10), but with Bonhoeffer and against Welch sees moral action as conformity to the will of God (ex. Rom 12:2). For the Christian, the Holy Spirit is the source of joyous, liberating, and creative action in the midst of moral ambiguity</w:t>
      </w:r>
      <w:r w:rsidR="00FF5685">
        <w:rPr>
          <w:rFonts w:ascii="Baskerville Old Face" w:hAnsi="Baskerville Old Face"/>
          <w:sz w:val="28"/>
          <w:szCs w:val="28"/>
        </w:rPr>
        <w:t>,</w:t>
      </w:r>
      <w:r w:rsidRPr="00A838BE">
        <w:rPr>
          <w:rFonts w:ascii="Baskerville Old Face" w:hAnsi="Baskerville Old Face"/>
          <w:sz w:val="28"/>
          <w:szCs w:val="28"/>
        </w:rPr>
        <w:t xml:space="preserve"> rather than Welch’s existential decision to view existence as good on the whole. Christian trinitarians can go further; since the Holy Spirit is God and God is love (1 John 4:8), love is the guiding principle behind God’s will and so those who act in love conform themselves to his will.</w:t>
      </w:r>
    </w:p>
    <w:p w14:paraId="194F900E" w14:textId="77777777" w:rsidR="00552DC9" w:rsidRPr="00A838BE" w:rsidRDefault="00552DC9">
      <w:pPr>
        <w:pStyle w:val="NoSpacing"/>
        <w:rPr>
          <w:rFonts w:ascii="Baskerville Old Face" w:hAnsi="Baskerville Old Face"/>
          <w:sz w:val="28"/>
          <w:szCs w:val="28"/>
        </w:rPr>
      </w:pPr>
    </w:p>
    <w:p w14:paraId="1C562734" w14:textId="77777777"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Summarizing the Analogy</w:t>
      </w:r>
    </w:p>
    <w:p w14:paraId="302ABF9F" w14:textId="77777777" w:rsidR="00A838BE" w:rsidRDefault="00A838BE" w:rsidP="00A838BE">
      <w:pPr>
        <w:pStyle w:val="NoSpacing"/>
        <w:rPr>
          <w:rFonts w:ascii="Baskerville Old Face" w:hAnsi="Baskerville Old Face"/>
          <w:sz w:val="28"/>
          <w:szCs w:val="28"/>
        </w:rPr>
      </w:pPr>
    </w:p>
    <w:p w14:paraId="73060668" w14:textId="4740B36A"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 xml:space="preserve">Before applying the above </w:t>
      </w:r>
      <w:r w:rsidR="00FC1EA2">
        <w:rPr>
          <w:rFonts w:ascii="Baskerville Old Face" w:hAnsi="Baskerville Old Face"/>
          <w:sz w:val="28"/>
          <w:szCs w:val="28"/>
        </w:rPr>
        <w:t xml:space="preserve">discussion </w:t>
      </w:r>
      <w:r w:rsidRPr="00A838BE">
        <w:rPr>
          <w:rFonts w:ascii="Baskerville Old Face" w:hAnsi="Baskerville Old Face"/>
          <w:sz w:val="28"/>
          <w:szCs w:val="28"/>
        </w:rPr>
        <w:t xml:space="preserve">to the problems raised at the beginning of this article, it will be useful to briefly summarize the analogy between jazz improvisation and moral epistemology, beginning with the source domain. As Welch notes, jazz is not merely transgression for the sake of transgression. It requires structure as well as improvisation, collectivity as well as individuality, and tradition as well as innovation. Going beyond Welch’s model and employing Clark Terry’s didactic approach to jazz, it was suggested above that beginning with imitation and assimilation before proceeding to innovation means that structure, collectivity, and tradition must come prior to their antonyms. Contrary to Welch’s attempt to use jazz as a way of avoiding foundationalism, it was asserted that jazz as a form of music does indeed have a transcendent foundation. With Welch, it was asserted that jazz provides a resource </w:t>
      </w:r>
      <w:r w:rsidRPr="00A838BE">
        <w:rPr>
          <w:rFonts w:ascii="Baskerville Old Face" w:hAnsi="Baskerville Old Face"/>
          <w:sz w:val="28"/>
          <w:szCs w:val="28"/>
        </w:rPr>
        <w:lastRenderedPageBreak/>
        <w:t>for dealing with ambiguity. Once again going beyond Welch’s model, it was suggested that the practice of side-slipping while respecting the deeper structure of a given jazz standard provides a means of temporarily setting aside harmonic constraints in the interest of musical creation.</w:t>
      </w:r>
    </w:p>
    <w:p w14:paraId="4930C735" w14:textId="77777777" w:rsidR="00A838BE" w:rsidRDefault="00A838BE" w:rsidP="00A838BE">
      <w:pPr>
        <w:pStyle w:val="NoSpacing"/>
        <w:rPr>
          <w:rFonts w:ascii="Baskerville Old Face" w:hAnsi="Baskerville Old Face"/>
          <w:sz w:val="28"/>
          <w:szCs w:val="28"/>
        </w:rPr>
      </w:pPr>
    </w:p>
    <w:p w14:paraId="6F5706CE" w14:textId="7C506A41"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Moving to the target domain of moral epistemology, the physical properties of music that ground jazz (and, indeed, all forms of music) correspond to an objective morality. On this foundation, moral principles and laws can be built, much like the chord changes to a jazz standard. This foundation, this deep structure, is a Christian conception of love.</w:t>
      </w:r>
      <w:r w:rsidRPr="00A838BE">
        <w:rPr>
          <w:rStyle w:val="FootnoteReference"/>
          <w:rFonts w:ascii="Baskerville Old Face" w:hAnsi="Baskerville Old Face"/>
          <w:sz w:val="28"/>
          <w:szCs w:val="28"/>
        </w:rPr>
        <w:footnoteReference w:id="67"/>
      </w:r>
      <w:r w:rsidRPr="00A838BE">
        <w:rPr>
          <w:rFonts w:ascii="Baskerville Old Face" w:hAnsi="Baskerville Old Face"/>
          <w:sz w:val="28"/>
          <w:szCs w:val="28"/>
        </w:rPr>
        <w:t xml:space="preserve"> Just as side-slipping is a moment of tension prior to resolution,</w:t>
      </w:r>
      <w:r w:rsidR="00845667">
        <w:rPr>
          <w:rStyle w:val="FootnoteReference"/>
          <w:rFonts w:ascii="Baskerville Old Face" w:hAnsi="Baskerville Old Face"/>
          <w:sz w:val="28"/>
          <w:szCs w:val="28"/>
        </w:rPr>
        <w:footnoteReference w:id="68"/>
      </w:r>
      <w:r w:rsidRPr="00A838BE">
        <w:rPr>
          <w:rFonts w:ascii="Baskerville Old Face" w:hAnsi="Baskerville Old Face"/>
          <w:sz w:val="28"/>
          <w:szCs w:val="28"/>
        </w:rPr>
        <w:t xml:space="preserve"> so Paul’s idea of the spirit of the law can temporarily set aside the letter of a given law to achieve an outcome that resonates with Christian love. With Welch and Bonhoeffer (not to mention the Hebrew midwives mentioned in </w:t>
      </w:r>
      <w:proofErr w:type="spellStart"/>
      <w:r w:rsidRPr="00A838BE">
        <w:rPr>
          <w:rFonts w:ascii="Baskerville Old Face" w:hAnsi="Baskerville Old Face"/>
          <w:sz w:val="28"/>
          <w:szCs w:val="28"/>
        </w:rPr>
        <w:t>Ex</w:t>
      </w:r>
      <w:r w:rsidR="00FC1EA2">
        <w:rPr>
          <w:rFonts w:ascii="Baskerville Old Face" w:hAnsi="Baskerville Old Face"/>
          <w:sz w:val="28"/>
          <w:szCs w:val="28"/>
        </w:rPr>
        <w:t>od</w:t>
      </w:r>
      <w:proofErr w:type="spellEnd"/>
      <w:r w:rsidRPr="00A838BE">
        <w:rPr>
          <w:rFonts w:ascii="Baskerville Old Face" w:hAnsi="Baskerville Old Face"/>
          <w:sz w:val="28"/>
          <w:szCs w:val="28"/>
        </w:rPr>
        <w:t xml:space="preserve"> 1) and against Kant, certain situations may call for deceiving a would-be murderer.</w:t>
      </w:r>
    </w:p>
    <w:p w14:paraId="78AD02C5" w14:textId="77777777" w:rsidR="00A838BE" w:rsidRDefault="00A838BE" w:rsidP="00A838BE">
      <w:pPr>
        <w:pStyle w:val="NoSpacing"/>
        <w:rPr>
          <w:rFonts w:ascii="Baskerville Old Face" w:hAnsi="Baskerville Old Face"/>
          <w:sz w:val="28"/>
          <w:szCs w:val="28"/>
        </w:rPr>
      </w:pPr>
    </w:p>
    <w:p w14:paraId="20503C2D"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The analogy outlined above does not correspond to absolutism (Kantian or otherwise), nor again is it strictly consequentialist. It is in fact a consequentialism grounded in a deep structure absolutism while neither be</w:t>
      </w:r>
      <w:r w:rsidR="0030432A" w:rsidRPr="00A838BE">
        <w:rPr>
          <w:rFonts w:ascii="Baskerville Old Face" w:hAnsi="Baskerville Old Face"/>
          <w:sz w:val="28"/>
          <w:szCs w:val="28"/>
        </w:rPr>
        <w:t>c</w:t>
      </w:r>
      <w:r w:rsidRPr="00A838BE">
        <w:rPr>
          <w:rFonts w:ascii="Baskerville Old Face" w:hAnsi="Baskerville Old Face"/>
          <w:sz w:val="28"/>
          <w:szCs w:val="28"/>
        </w:rPr>
        <w:t>om</w:t>
      </w:r>
      <w:r w:rsidR="0030432A" w:rsidRPr="00A838BE">
        <w:rPr>
          <w:rFonts w:ascii="Baskerville Old Face" w:hAnsi="Baskerville Old Face"/>
          <w:sz w:val="28"/>
          <w:szCs w:val="28"/>
        </w:rPr>
        <w:t>in</w:t>
      </w:r>
      <w:r w:rsidRPr="00A838BE">
        <w:rPr>
          <w:rFonts w:ascii="Baskerville Old Face" w:hAnsi="Baskerville Old Face"/>
          <w:sz w:val="28"/>
          <w:szCs w:val="28"/>
        </w:rPr>
        <w:t>g a form of casuistry nor a variation on the Kantian imperative. An approach to moral epistemology that is not rooted in the categorical imperative or in group solidarity has the potential to not only provide a framework for inter-Christian discussions on morality and ethics, but also a framework for engaging with those who do not (or cannot) acknowledge impact of Christianity on their moral outlook.</w:t>
      </w:r>
    </w:p>
    <w:p w14:paraId="41214085" w14:textId="77777777" w:rsidR="00552DC9" w:rsidRPr="00A838BE" w:rsidRDefault="00552DC9">
      <w:pPr>
        <w:pStyle w:val="NoSpacing"/>
        <w:rPr>
          <w:rFonts w:ascii="Baskerville Old Face" w:hAnsi="Baskerville Old Face"/>
          <w:sz w:val="28"/>
          <w:szCs w:val="28"/>
        </w:rPr>
      </w:pPr>
    </w:p>
    <w:p w14:paraId="33B514AB" w14:textId="77777777" w:rsidR="00552DC9" w:rsidRPr="00A838BE" w:rsidRDefault="005F1B7C">
      <w:pPr>
        <w:pStyle w:val="NoSpacing"/>
        <w:rPr>
          <w:rFonts w:ascii="Baskerville Old Face" w:hAnsi="Baskerville Old Face"/>
          <w:b/>
          <w:sz w:val="28"/>
          <w:szCs w:val="28"/>
        </w:rPr>
      </w:pPr>
      <w:r w:rsidRPr="00A838BE">
        <w:rPr>
          <w:rFonts w:ascii="Baskerville Old Face" w:hAnsi="Baskerville Old Face"/>
          <w:b/>
          <w:sz w:val="28"/>
          <w:szCs w:val="28"/>
        </w:rPr>
        <w:t>A Return to the Issues at Hand</w:t>
      </w:r>
    </w:p>
    <w:p w14:paraId="44E6C29B" w14:textId="77777777" w:rsidR="00A838BE" w:rsidRDefault="00A838BE" w:rsidP="00A838BE">
      <w:pPr>
        <w:pStyle w:val="NoSpacing"/>
        <w:rPr>
          <w:rFonts w:ascii="Baskerville Old Face" w:hAnsi="Baskerville Old Face"/>
          <w:sz w:val="28"/>
          <w:szCs w:val="28"/>
        </w:rPr>
      </w:pPr>
    </w:p>
    <w:p w14:paraId="63C49005" w14:textId="2952BF7D"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This paper opened with the problems of the abandonment of objective morality, the ascendance of group solidarity as the root of moral conviction, and present political polarization. Christians in particular can learn from Welch’s critique of group solidarity. While particular biblical instructions may be tempo</w:t>
      </w:r>
      <w:r w:rsidR="00662872">
        <w:rPr>
          <w:rFonts w:ascii="Baskerville Old Face" w:hAnsi="Baskerville Old Face"/>
          <w:sz w:val="28"/>
          <w:szCs w:val="28"/>
        </w:rPr>
        <w:t>rarily set aside to act in love—</w:t>
      </w:r>
      <w:r w:rsidR="00F7271F">
        <w:rPr>
          <w:rFonts w:ascii="Baskerville Old Face" w:hAnsi="Baskerville Old Face"/>
          <w:sz w:val="28"/>
          <w:szCs w:val="28"/>
        </w:rPr>
        <w:t>much as a jazz musician sid</w:t>
      </w:r>
      <w:r w:rsidR="00662872">
        <w:rPr>
          <w:rFonts w:ascii="Baskerville Old Face" w:hAnsi="Baskerville Old Face"/>
          <w:sz w:val="28"/>
          <w:szCs w:val="28"/>
        </w:rPr>
        <w:t>e-slips a musical phrase—</w:t>
      </w:r>
      <w:r w:rsidRPr="00A838BE">
        <w:rPr>
          <w:rFonts w:ascii="Baskerville Old Face" w:hAnsi="Baskerville Old Face"/>
          <w:sz w:val="28"/>
          <w:szCs w:val="28"/>
        </w:rPr>
        <w:t>to ignore them due to a feeling of solidarity with a particular political identity violates what should be a prior commitment to love.</w:t>
      </w:r>
      <w:r w:rsidR="00F7271F">
        <w:rPr>
          <w:rFonts w:ascii="Baskerville Old Face" w:hAnsi="Baskerville Old Face"/>
          <w:sz w:val="28"/>
          <w:szCs w:val="28"/>
        </w:rPr>
        <w:t xml:space="preserve"> </w:t>
      </w:r>
      <w:r w:rsidR="00770949">
        <w:rPr>
          <w:rFonts w:ascii="Baskerville Old Face" w:hAnsi="Baskerville Old Face"/>
          <w:sz w:val="28"/>
          <w:szCs w:val="28"/>
        </w:rPr>
        <w:t>This</w:t>
      </w:r>
      <w:r w:rsidR="00F7271F">
        <w:rPr>
          <w:rFonts w:ascii="Baskerville Old Face" w:hAnsi="Baskerville Old Face"/>
          <w:sz w:val="28"/>
          <w:szCs w:val="28"/>
        </w:rPr>
        <w:t xml:space="preserve"> would be like a musician at a jam session calling a tune and then ignoring the harmonic structure of that tune altogether.</w:t>
      </w:r>
      <w:r w:rsidRPr="00A838BE">
        <w:rPr>
          <w:rFonts w:ascii="Baskerville Old Face" w:hAnsi="Baskerville Old Face"/>
          <w:sz w:val="28"/>
          <w:szCs w:val="28"/>
        </w:rPr>
        <w:t xml:space="preserve"> Political divisions in the church should not be framed in terms of a commitment to a certain politician or </w:t>
      </w:r>
      <w:r w:rsidRPr="00A838BE">
        <w:rPr>
          <w:rFonts w:ascii="Baskerville Old Face" w:hAnsi="Baskerville Old Face"/>
          <w:sz w:val="28"/>
          <w:szCs w:val="28"/>
        </w:rPr>
        <w:lastRenderedPageBreak/>
        <w:t xml:space="preserve">political party, but a discussion on the prioritization of policies and the character of leaders. Recognizing how love informs political opinion will hopefully quell the temptation to demonize others on the basis of whichever party they presently support. Each </w:t>
      </w:r>
      <w:r w:rsidR="0030432A" w:rsidRPr="00A838BE">
        <w:rPr>
          <w:rFonts w:ascii="Baskerville Old Face" w:hAnsi="Baskerville Old Face"/>
          <w:sz w:val="28"/>
          <w:szCs w:val="28"/>
        </w:rPr>
        <w:t>side should be able to frame it</w:t>
      </w:r>
      <w:r w:rsidRPr="00A838BE">
        <w:rPr>
          <w:rFonts w:ascii="Baskerville Old Face" w:hAnsi="Baskerville Old Face"/>
          <w:sz w:val="28"/>
          <w:szCs w:val="28"/>
        </w:rPr>
        <w:t xml:space="preserve">s position in terms of the transcendent law found written on the hearts of humanity and in </w:t>
      </w:r>
      <w:r w:rsidR="00770949">
        <w:rPr>
          <w:rFonts w:ascii="Baskerville Old Face" w:hAnsi="Baskerville Old Face"/>
          <w:sz w:val="28"/>
          <w:szCs w:val="28"/>
        </w:rPr>
        <w:t>s</w:t>
      </w:r>
      <w:r w:rsidRPr="00A838BE">
        <w:rPr>
          <w:rFonts w:ascii="Baskerville Old Face" w:hAnsi="Baskerville Old Face"/>
          <w:sz w:val="28"/>
          <w:szCs w:val="28"/>
        </w:rPr>
        <w:t>cripture and be able to provide justification if they believe a particular law should be temporarily set aside. For a Christian, grounding one’s moral outlook in anything less than the foundation of Christian love is deeply problematic.</w:t>
      </w:r>
    </w:p>
    <w:p w14:paraId="06D5F63F" w14:textId="77777777" w:rsidR="00A838BE" w:rsidRDefault="00A838BE" w:rsidP="00A838BE">
      <w:pPr>
        <w:pStyle w:val="NoSpacing"/>
        <w:rPr>
          <w:rFonts w:ascii="Baskerville Old Face" w:hAnsi="Baskerville Old Face"/>
          <w:sz w:val="28"/>
          <w:szCs w:val="28"/>
        </w:rPr>
      </w:pPr>
    </w:p>
    <w:p w14:paraId="59548DFA" w14:textId="77777777" w:rsidR="00552DC9" w:rsidRPr="00A838BE" w:rsidRDefault="005F1B7C" w:rsidP="00A838BE">
      <w:pPr>
        <w:pStyle w:val="NoSpacing"/>
        <w:rPr>
          <w:rFonts w:ascii="Baskerville Old Face" w:hAnsi="Baskerville Old Face"/>
          <w:sz w:val="28"/>
          <w:szCs w:val="28"/>
        </w:rPr>
      </w:pPr>
      <w:r w:rsidRPr="00A838BE">
        <w:rPr>
          <w:rFonts w:ascii="Baskerville Old Face" w:hAnsi="Baskerville Old Face"/>
          <w:sz w:val="28"/>
          <w:szCs w:val="28"/>
        </w:rPr>
        <w:t>Inter-Christian debates aside, is there a way of creating dialogue between entrenched groups around issues such as minority rights, illegal immigration, abortion, and euthanasia? From a Christian perspective, is there a way of engaging with opponents in a way that can assuage the suspicion that Christians will impose their views on them by force on the grounds of some form of absolutism? Perhaps one way forward is to request moral grounds for moral assertions. In the present political climate, the substrata of Christian concern and value for all individuals</w:t>
      </w:r>
      <w:r w:rsidR="003F043E">
        <w:rPr>
          <w:rFonts w:ascii="Baskerville Old Face" w:hAnsi="Baskerville Old Face"/>
          <w:sz w:val="28"/>
          <w:szCs w:val="28"/>
        </w:rPr>
        <w:t xml:space="preserve"> (at least in Western nations)</w:t>
      </w:r>
      <w:r w:rsidRPr="00A838BE">
        <w:rPr>
          <w:rFonts w:ascii="Baskerville Old Face" w:hAnsi="Baskerville Old Face"/>
          <w:sz w:val="28"/>
          <w:szCs w:val="28"/>
        </w:rPr>
        <w:t>, even if left unacknowledged (or denied entirely), may be enough to frame differences in terms of care for the other. Even if Christian traditions are not directly acknowledged, the deeper structure of Christian love (which Christians believe is rooted in God himself, and therefore underpins creation) may yet prove resonant in a postmodern society.</w:t>
      </w:r>
      <w:r w:rsidR="0030432A" w:rsidRPr="00A838BE">
        <w:rPr>
          <w:rFonts w:ascii="Baskerville Old Face" w:hAnsi="Baskerville Old Face"/>
          <w:sz w:val="28"/>
          <w:szCs w:val="28"/>
        </w:rPr>
        <w:t xml:space="preserve"> It has been argued above that this is essentially the case in the work of Welch. Furthermore, if Christians demonstrate the freedom possible when acting from a deep structure of love, including the freedom to temporarily set aside the letter of the law in certain circumstances, the love that undergirds the whole </w:t>
      </w:r>
      <w:r w:rsidR="00287461">
        <w:rPr>
          <w:rFonts w:ascii="Baskerville Old Face" w:hAnsi="Baskerville Old Face"/>
          <w:sz w:val="28"/>
          <w:szCs w:val="28"/>
        </w:rPr>
        <w:t>will</w:t>
      </w:r>
      <w:r w:rsidR="0030432A" w:rsidRPr="00A838BE">
        <w:rPr>
          <w:rFonts w:ascii="Baskerville Old Face" w:hAnsi="Baskerville Old Face"/>
          <w:sz w:val="28"/>
          <w:szCs w:val="28"/>
        </w:rPr>
        <w:t xml:space="preserve"> more readily</w:t>
      </w:r>
      <w:r w:rsidR="00287461">
        <w:rPr>
          <w:rFonts w:ascii="Baskerville Old Face" w:hAnsi="Baskerville Old Face"/>
          <w:sz w:val="28"/>
          <w:szCs w:val="28"/>
        </w:rPr>
        <w:t xml:space="preserve"> be</w:t>
      </w:r>
      <w:r w:rsidR="0030432A" w:rsidRPr="00A838BE">
        <w:rPr>
          <w:rFonts w:ascii="Baskerville Old Face" w:hAnsi="Baskerville Old Face"/>
          <w:sz w:val="28"/>
          <w:szCs w:val="28"/>
        </w:rPr>
        <w:t xml:space="preserve"> seen by all.</w:t>
      </w:r>
    </w:p>
    <w:p w14:paraId="1BD7876A" w14:textId="446A43DE" w:rsidR="00552DC9" w:rsidRDefault="00552DC9">
      <w:pPr>
        <w:pStyle w:val="NoSpacing"/>
        <w:rPr>
          <w:rFonts w:ascii="Baskerville Old Face" w:hAnsi="Baskerville Old Face"/>
          <w:sz w:val="28"/>
          <w:szCs w:val="28"/>
        </w:rPr>
      </w:pPr>
    </w:p>
    <w:p w14:paraId="7A6B1764" w14:textId="77777777" w:rsidR="002263AC" w:rsidRDefault="002263AC" w:rsidP="002263AC">
      <w:pPr>
        <w:pStyle w:val="NoSpacing"/>
        <w:rPr>
          <w:rFonts w:ascii="Baskerville Old Face" w:hAnsi="Baskerville Old Face"/>
          <w:sz w:val="28"/>
          <w:szCs w:val="28"/>
        </w:rPr>
      </w:pPr>
      <w:r w:rsidRPr="00BB5F56">
        <w:rPr>
          <w:rFonts w:ascii="Baskerville Old Face" w:hAnsi="Baskerville Old Face"/>
          <w:bCs/>
          <w:sz w:val="28"/>
          <w:szCs w:val="28"/>
        </w:rPr>
        <w:t>Bradley K. Broadhead</w:t>
      </w:r>
      <w:r>
        <w:rPr>
          <w:rFonts w:ascii="Baskerville Old Face" w:hAnsi="Baskerville Old Face"/>
          <w:sz w:val="28"/>
          <w:szCs w:val="28"/>
        </w:rPr>
        <w:t xml:space="preserve"> (PhD, McMaster Divinity College) is the pastor of Oyen Evangelical Missionary Church in Alberta, Canada. He is the author of </w:t>
      </w:r>
      <w:r>
        <w:rPr>
          <w:rFonts w:ascii="Baskerville Old Face" w:hAnsi="Baskerville Old Face"/>
          <w:i/>
          <w:sz w:val="28"/>
          <w:szCs w:val="28"/>
        </w:rPr>
        <w:t xml:space="preserve">Jazz and Christian Freedom: Improvising against the Grain of the Contemporary West </w:t>
      </w:r>
      <w:r>
        <w:rPr>
          <w:rFonts w:ascii="Baskerville Old Face" w:hAnsi="Baskerville Old Face"/>
          <w:sz w:val="28"/>
          <w:szCs w:val="28"/>
        </w:rPr>
        <w:t>(Pickwick, 2018), along with articles and book chapters on theology and music. As a trombonist, he played in a wide variety of ensembles and taught low brass for over a decade. He presently teaches band at Oyen Public School.</w:t>
      </w:r>
    </w:p>
    <w:p w14:paraId="796D4CE3" w14:textId="77777777" w:rsidR="002263AC" w:rsidRDefault="002263AC" w:rsidP="002263AC">
      <w:pPr>
        <w:pStyle w:val="NoSpacing"/>
        <w:rPr>
          <w:rFonts w:ascii="Baskerville Old Face" w:hAnsi="Baskerville Old Face"/>
          <w:sz w:val="28"/>
          <w:szCs w:val="28"/>
        </w:rPr>
      </w:pPr>
    </w:p>
    <w:p w14:paraId="712BA084" w14:textId="77777777" w:rsidR="002263AC" w:rsidRDefault="002263AC" w:rsidP="002263AC">
      <w:pPr>
        <w:pStyle w:val="NoSpacing"/>
        <w:rPr>
          <w:rFonts w:ascii="Baskerville Old Face" w:hAnsi="Baskerville Old Face"/>
          <w:sz w:val="28"/>
          <w:szCs w:val="28"/>
        </w:rPr>
      </w:pPr>
      <w:r>
        <w:rPr>
          <w:rFonts w:ascii="Baskerville Old Face" w:hAnsi="Baskerville Old Face"/>
          <w:sz w:val="28"/>
          <w:szCs w:val="28"/>
        </w:rPr>
        <w:t>Author Copyright.</w:t>
      </w:r>
    </w:p>
    <w:p w14:paraId="561ABCD5" w14:textId="77777777" w:rsidR="006F7FFC" w:rsidRPr="00A838BE" w:rsidRDefault="006F7FFC" w:rsidP="006F7FFC">
      <w:pPr>
        <w:pStyle w:val="NoSpacing"/>
        <w:rPr>
          <w:rFonts w:ascii="Baskerville Old Face" w:hAnsi="Baskerville Old Face"/>
          <w:sz w:val="28"/>
          <w:szCs w:val="28"/>
        </w:rPr>
      </w:pPr>
      <w:r>
        <w:rPr>
          <w:rFonts w:ascii="Baskerville Old Face" w:hAnsi="Baskerville Old Face"/>
          <w:sz w:val="28"/>
          <w:szCs w:val="28"/>
        </w:rPr>
        <w:br/>
      </w:r>
      <w:r>
        <w:rPr>
          <w:rFonts w:ascii="Baskerville Old Face" w:hAnsi="Baskerville Old Face"/>
          <w:sz w:val="28"/>
          <w:szCs w:val="28"/>
        </w:rPr>
        <w:t xml:space="preserve">Broadhead, Bradley K., “Jazz and Epistemology: A Very Belated Response to Sharon Welch.” Northwest Institute for Ministry Education Research, </w:t>
      </w:r>
      <w:hyperlink r:id="rId9" w:history="1">
        <w:r w:rsidRPr="00AB4ED1">
          <w:rPr>
            <w:rStyle w:val="Hyperlink"/>
            <w:rFonts w:ascii="Baskerville Old Face" w:hAnsi="Baskerville Old Face"/>
            <w:sz w:val="28"/>
            <w:szCs w:val="28"/>
          </w:rPr>
          <w:t>www.nimer.ca</w:t>
        </w:r>
      </w:hyperlink>
      <w:r>
        <w:rPr>
          <w:rFonts w:ascii="Baskerville Old Face" w:hAnsi="Baskerville Old Face"/>
          <w:sz w:val="28"/>
          <w:szCs w:val="28"/>
        </w:rPr>
        <w:t xml:space="preserve"> (November 14, 2025) Peer reviewed.</w:t>
      </w:r>
    </w:p>
    <w:p w14:paraId="31B9D221" w14:textId="5ACB0EF8" w:rsidR="002263AC" w:rsidRDefault="002263AC" w:rsidP="002263AC">
      <w:pPr>
        <w:pStyle w:val="NoSpacing"/>
        <w:rPr>
          <w:rFonts w:ascii="Baskerville Old Face" w:hAnsi="Baskerville Old Face"/>
          <w:sz w:val="28"/>
          <w:szCs w:val="28"/>
        </w:rPr>
      </w:pPr>
    </w:p>
    <w:sectPr w:rsidR="002263AC" w:rsidSect="00AA44AE">
      <w:footerReference w:type="default" r:id="rId10"/>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BA8B" w14:textId="77777777" w:rsidR="00671C34" w:rsidRDefault="00671C34">
      <w:pPr>
        <w:spacing w:after="0" w:line="240" w:lineRule="auto"/>
      </w:pPr>
      <w:r>
        <w:separator/>
      </w:r>
    </w:p>
  </w:endnote>
  <w:endnote w:type="continuationSeparator" w:id="0">
    <w:p w14:paraId="6835860A" w14:textId="77777777" w:rsidR="00671C34" w:rsidRDefault="0067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3696"/>
      <w:docPartObj>
        <w:docPartGallery w:val="Page Numbers (Bottom of Page)"/>
        <w:docPartUnique/>
      </w:docPartObj>
    </w:sdtPr>
    <w:sdtEndPr>
      <w:rPr>
        <w:noProof/>
      </w:rPr>
    </w:sdtEndPr>
    <w:sdtContent>
      <w:p w14:paraId="06B3A1E8" w14:textId="0DB491CF" w:rsidR="002263AC" w:rsidRDefault="002263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AB334" w14:textId="77777777" w:rsidR="00926AC6" w:rsidRDefault="00926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EDEB" w14:textId="77777777" w:rsidR="00671C34" w:rsidRDefault="00671C34">
      <w:pPr>
        <w:spacing w:after="0" w:line="240" w:lineRule="auto"/>
      </w:pPr>
      <w:r>
        <w:separator/>
      </w:r>
    </w:p>
  </w:footnote>
  <w:footnote w:type="continuationSeparator" w:id="0">
    <w:p w14:paraId="29A56C87" w14:textId="77777777" w:rsidR="00671C34" w:rsidRDefault="00671C34">
      <w:pPr>
        <w:spacing w:after="0" w:line="240" w:lineRule="auto"/>
      </w:pPr>
      <w:r>
        <w:continuationSeparator/>
      </w:r>
    </w:p>
  </w:footnote>
  <w:footnote w:id="1">
    <w:p w14:paraId="0F8617BB"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See Alasdair </w:t>
      </w:r>
      <w:proofErr w:type="spellStart"/>
      <w:r w:rsidRPr="00770949">
        <w:rPr>
          <w:rFonts w:ascii="Baskerville Old Face" w:hAnsi="Baskerville Old Face"/>
          <w:sz w:val="22"/>
          <w:szCs w:val="22"/>
        </w:rPr>
        <w:t>MacIntyre’s</w:t>
      </w:r>
      <w:proofErr w:type="spellEnd"/>
      <w:r w:rsidRPr="00770949">
        <w:rPr>
          <w:rFonts w:ascii="Baskerville Old Face" w:hAnsi="Baskerville Old Face"/>
          <w:sz w:val="22"/>
          <w:szCs w:val="22"/>
        </w:rPr>
        <w:t xml:space="preserve"> discussion and critique of “emotivism</w:t>
      </w:r>
      <w:r w:rsidR="00986580" w:rsidRPr="00770949">
        <w:rPr>
          <w:rFonts w:ascii="Baskerville Old Face" w:hAnsi="Baskerville Old Face"/>
          <w:sz w:val="22"/>
          <w:szCs w:val="22"/>
        </w:rPr>
        <w:t>,</w:t>
      </w:r>
      <w:r w:rsidRPr="00770949">
        <w:rPr>
          <w:rFonts w:ascii="Baskerville Old Face" w:hAnsi="Baskerville Old Face"/>
          <w:sz w:val="22"/>
          <w:szCs w:val="22"/>
        </w:rPr>
        <w:t xml:space="preserve">” in </w:t>
      </w:r>
      <w:r w:rsidRPr="00770949">
        <w:rPr>
          <w:rFonts w:ascii="Baskerville Old Face" w:hAnsi="Baskerville Old Face"/>
          <w:i/>
          <w:iCs/>
          <w:sz w:val="22"/>
          <w:szCs w:val="22"/>
        </w:rPr>
        <w:t>After Virtue: A Study in Moral Theory, 3</w:t>
      </w:r>
      <w:r w:rsidRPr="00770949">
        <w:rPr>
          <w:rFonts w:ascii="Baskerville Old Face" w:hAnsi="Baskerville Old Face"/>
          <w:i/>
          <w:iCs/>
          <w:sz w:val="22"/>
          <w:szCs w:val="22"/>
          <w:vertAlign w:val="superscript"/>
        </w:rPr>
        <w:t xml:space="preserve">rd </w:t>
      </w:r>
      <w:r w:rsidRPr="00770949">
        <w:rPr>
          <w:rFonts w:ascii="Baskerville Old Face" w:hAnsi="Baskerville Old Face"/>
          <w:i/>
          <w:iCs/>
          <w:sz w:val="22"/>
          <w:szCs w:val="22"/>
        </w:rPr>
        <w:t xml:space="preserve">ed </w:t>
      </w:r>
      <w:r w:rsidRPr="00770949">
        <w:rPr>
          <w:rFonts w:ascii="Baskerville Old Face" w:hAnsi="Baskerville Old Face"/>
          <w:sz w:val="22"/>
          <w:szCs w:val="22"/>
        </w:rPr>
        <w:t xml:space="preserve">(Notre Dame, IN: University of Notre Dame Press, 2007), </w:t>
      </w:r>
      <w:r w:rsidRPr="00770949">
        <w:rPr>
          <w:rFonts w:ascii="Baskerville Old Face" w:hAnsi="Baskerville Old Face"/>
          <w:i/>
          <w:iCs/>
          <w:sz w:val="22"/>
          <w:szCs w:val="22"/>
        </w:rPr>
        <w:t>passim</w:t>
      </w:r>
      <w:r w:rsidRPr="00770949">
        <w:rPr>
          <w:rFonts w:ascii="Baskerville Old Face" w:hAnsi="Baskerville Old Face"/>
          <w:sz w:val="22"/>
          <w:szCs w:val="22"/>
        </w:rPr>
        <w:t>.</w:t>
      </w:r>
    </w:p>
  </w:footnote>
  <w:footnote w:id="2">
    <w:p w14:paraId="264911F0"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J.R.R. Tolkien, </w:t>
      </w:r>
      <w:r w:rsidRPr="00770949">
        <w:rPr>
          <w:rFonts w:ascii="Baskerville Old Face" w:hAnsi="Baskerville Old Face"/>
          <w:i/>
          <w:sz w:val="22"/>
          <w:szCs w:val="22"/>
        </w:rPr>
        <w:t>The Lord of the Rings</w:t>
      </w:r>
      <w:r w:rsidRPr="00770949">
        <w:rPr>
          <w:rFonts w:ascii="Baskerville Old Face" w:hAnsi="Baskerville Old Face"/>
          <w:sz w:val="22"/>
          <w:szCs w:val="22"/>
        </w:rPr>
        <w:t xml:space="preserve"> (London: HarperCollins, 1991), 458-59. </w:t>
      </w:r>
    </w:p>
  </w:footnote>
  <w:footnote w:id="3">
    <w:p w14:paraId="5C41F615"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1B2809" w:rsidRPr="00770949">
        <w:rPr>
          <w:rFonts w:ascii="Baskerville Old Face" w:hAnsi="Baskerville Old Face"/>
          <w:sz w:val="22"/>
          <w:szCs w:val="22"/>
        </w:rPr>
        <w:t xml:space="preserve">Anthony </w:t>
      </w:r>
      <w:r w:rsidRPr="00770949">
        <w:rPr>
          <w:rFonts w:ascii="Baskerville Old Face" w:hAnsi="Baskerville Old Face"/>
          <w:sz w:val="22"/>
          <w:szCs w:val="22"/>
        </w:rPr>
        <w:t xml:space="preserve">Kenny, </w:t>
      </w:r>
      <w:r w:rsidRPr="00770949">
        <w:rPr>
          <w:rFonts w:ascii="Baskerville Old Face" w:hAnsi="Baskerville Old Face"/>
          <w:i/>
          <w:iCs/>
          <w:sz w:val="22"/>
          <w:szCs w:val="22"/>
        </w:rPr>
        <w:t>A New History of Western Philosophy</w:t>
      </w:r>
      <w:r w:rsidRPr="00770949">
        <w:rPr>
          <w:rFonts w:ascii="Baskerville Old Face" w:hAnsi="Baskerville Old Face"/>
          <w:sz w:val="22"/>
          <w:szCs w:val="22"/>
        </w:rPr>
        <w:t xml:space="preserve"> (Oxford: Oxford University Press, 2010), 925.</w:t>
      </w:r>
    </w:p>
  </w:footnote>
  <w:footnote w:id="4">
    <w:p w14:paraId="698A71EC"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Timothy McGrew, “Convergence Model,” in </w:t>
      </w:r>
      <w:r w:rsidRPr="00770949">
        <w:rPr>
          <w:rFonts w:ascii="Baskerville Old Face" w:hAnsi="Baskerville Old Face"/>
          <w:i/>
          <w:sz w:val="22"/>
          <w:szCs w:val="22"/>
        </w:rPr>
        <w:t>Four Views on Christianity and Philosophy</w:t>
      </w:r>
      <w:r w:rsidRPr="00770949">
        <w:rPr>
          <w:rFonts w:ascii="Baskerville Old Face" w:hAnsi="Baskerville Old Face"/>
          <w:sz w:val="22"/>
          <w:szCs w:val="22"/>
        </w:rPr>
        <w:t>, ed. Paul M. Gould and Richard Brian Davis (Grand Rapids: Zondervan, 2016), 134.</w:t>
      </w:r>
    </w:p>
  </w:footnote>
  <w:footnote w:id="5">
    <w:p w14:paraId="7F4152F5"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Kenny, </w:t>
      </w:r>
      <w:r w:rsidRPr="00770949">
        <w:rPr>
          <w:rFonts w:ascii="Baskerville Old Face" w:hAnsi="Baskerville Old Face"/>
          <w:i/>
          <w:sz w:val="22"/>
          <w:szCs w:val="22"/>
        </w:rPr>
        <w:t>Western Philosophy</w:t>
      </w:r>
      <w:r w:rsidRPr="00770949">
        <w:rPr>
          <w:rFonts w:ascii="Baskerville Old Face" w:hAnsi="Baskerville Old Face"/>
          <w:sz w:val="22"/>
          <w:szCs w:val="22"/>
        </w:rPr>
        <w:t>, 925.</w:t>
      </w:r>
    </w:p>
  </w:footnote>
  <w:footnote w:id="6">
    <w:p w14:paraId="0818743F"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G.E.M. Anscombe, “Modern Moral Philosophy,” in </w:t>
      </w:r>
      <w:r w:rsidRPr="00770949">
        <w:rPr>
          <w:rFonts w:ascii="Baskerville Old Face" w:hAnsi="Baskerville Old Face"/>
          <w:i/>
          <w:sz w:val="22"/>
          <w:szCs w:val="22"/>
        </w:rPr>
        <w:t>The Journal of the Royal Institute of Philosophy</w:t>
      </w:r>
      <w:r w:rsidRPr="00770949">
        <w:rPr>
          <w:rFonts w:ascii="Baskerville Old Face" w:hAnsi="Baskerville Old Face"/>
          <w:sz w:val="22"/>
          <w:szCs w:val="22"/>
        </w:rPr>
        <w:t xml:space="preserve"> (vol. 33, no. 124, January, 1958):9.</w:t>
      </w:r>
    </w:p>
  </w:footnote>
  <w:footnote w:id="7">
    <w:p w14:paraId="2D305673"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12.</w:t>
      </w:r>
    </w:p>
  </w:footnote>
  <w:footnote w:id="8">
    <w:p w14:paraId="32715125" w14:textId="77777777" w:rsidR="00593596" w:rsidRPr="00770949" w:rsidRDefault="00593596" w:rsidP="00593596">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Wayne Grudem, for example, writes, “I think someone needs to say that it is doubtful that liberal theologians have given us any significant insights into the doctrinal teaching of Scripture that are not already to be found in evangelical writers.” In </w:t>
      </w:r>
      <w:r w:rsidRPr="00770949">
        <w:rPr>
          <w:rFonts w:ascii="Baskerville Old Face" w:hAnsi="Baskerville Old Face"/>
          <w:i/>
          <w:iCs/>
          <w:sz w:val="22"/>
          <w:szCs w:val="22"/>
        </w:rPr>
        <w:t>Systematic Theology: An Introduction to Biblical Doctrine</w:t>
      </w:r>
      <w:r w:rsidRPr="00770949">
        <w:rPr>
          <w:rFonts w:ascii="Baskerville Old Face" w:hAnsi="Baskerville Old Face"/>
          <w:sz w:val="22"/>
          <w:szCs w:val="22"/>
        </w:rPr>
        <w:t xml:space="preserve"> (Grand Rapids: Zondervan, 2000), 17.</w:t>
      </w:r>
    </w:p>
  </w:footnote>
  <w:footnote w:id="9">
    <w:p w14:paraId="4042CA57" w14:textId="30E29664"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See William P Alston, </w:t>
      </w:r>
      <w:r w:rsidRPr="00770949">
        <w:rPr>
          <w:rFonts w:ascii="Baskerville Old Face" w:hAnsi="Baskerville Old Face"/>
          <w:i/>
          <w:sz w:val="22"/>
          <w:szCs w:val="22"/>
        </w:rPr>
        <w:t xml:space="preserve">Perceiving God: The Epistemology of Religious Experience </w:t>
      </w:r>
      <w:r w:rsidRPr="00770949">
        <w:rPr>
          <w:rFonts w:ascii="Baskerville Old Face" w:hAnsi="Baskerville Old Face"/>
          <w:sz w:val="22"/>
          <w:szCs w:val="22"/>
        </w:rPr>
        <w:t>(Ithaca: Cornell University Press, 1991) for his argument that certain beliefs about God are warranted on the</w:t>
      </w:r>
      <w:r w:rsidR="00405F4F">
        <w:rPr>
          <w:rFonts w:ascii="Baskerville Old Face" w:hAnsi="Baskerville Old Face"/>
          <w:sz w:val="22"/>
          <w:szCs w:val="22"/>
        </w:rPr>
        <w:t xml:space="preserve"> </w:t>
      </w:r>
      <w:r w:rsidRPr="00770949">
        <w:rPr>
          <w:rFonts w:ascii="Baskerville Old Face" w:hAnsi="Baskerville Old Face"/>
          <w:sz w:val="22"/>
          <w:szCs w:val="22"/>
        </w:rPr>
        <w:t>basis of mystical experience.</w:t>
      </w:r>
    </w:p>
  </w:footnote>
  <w:footnote w:id="10">
    <w:p w14:paraId="5D593389"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Sharon Welch, </w:t>
      </w:r>
      <w:r w:rsidRPr="00770949">
        <w:rPr>
          <w:rFonts w:ascii="Baskerville Old Face" w:hAnsi="Baskerville Old Face"/>
          <w:i/>
          <w:sz w:val="22"/>
          <w:szCs w:val="22"/>
        </w:rPr>
        <w:t>Sweet Dreams</w:t>
      </w:r>
      <w:r w:rsidR="00371D74" w:rsidRPr="00770949">
        <w:rPr>
          <w:rFonts w:ascii="Baskerville Old Face" w:hAnsi="Baskerville Old Face"/>
          <w:i/>
          <w:sz w:val="22"/>
          <w:szCs w:val="22"/>
        </w:rPr>
        <w:t xml:space="preserve"> </w:t>
      </w:r>
      <w:r w:rsidRPr="00770949">
        <w:rPr>
          <w:rFonts w:ascii="Baskerville Old Face" w:hAnsi="Baskerville Old Face"/>
          <w:i/>
          <w:iCs/>
          <w:sz w:val="22"/>
          <w:szCs w:val="22"/>
        </w:rPr>
        <w:t>in America: Making Ethics and Spirituality Work</w:t>
      </w:r>
      <w:r w:rsidRPr="00770949">
        <w:rPr>
          <w:rFonts w:ascii="Baskerville Old Face" w:hAnsi="Baskerville Old Face"/>
          <w:sz w:val="22"/>
          <w:szCs w:val="22"/>
        </w:rPr>
        <w:t xml:space="preserve"> (New York: Routledge, 1999), 127.</w:t>
      </w:r>
    </w:p>
  </w:footnote>
  <w:footnote w:id="11">
    <w:p w14:paraId="421AF6FF"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See </w:t>
      </w:r>
      <w:proofErr w:type="spellStart"/>
      <w:r w:rsidRPr="00770949">
        <w:rPr>
          <w:rFonts w:ascii="Baskerville Old Face" w:hAnsi="Baskerville Old Face"/>
          <w:sz w:val="22"/>
          <w:szCs w:val="22"/>
        </w:rPr>
        <w:t>Guobin</w:t>
      </w:r>
      <w:proofErr w:type="spellEnd"/>
      <w:r w:rsidRPr="00770949">
        <w:rPr>
          <w:rFonts w:ascii="Baskerville Old Face" w:hAnsi="Baskerville Old Face"/>
          <w:sz w:val="22"/>
          <w:szCs w:val="22"/>
        </w:rPr>
        <w:t xml:space="preserve"> Yang, </w:t>
      </w:r>
      <w:r w:rsidRPr="00770949">
        <w:rPr>
          <w:rFonts w:ascii="Baskerville Old Face" w:hAnsi="Baskerville Old Face"/>
          <w:i/>
          <w:iCs/>
          <w:sz w:val="22"/>
          <w:szCs w:val="22"/>
        </w:rPr>
        <w:t xml:space="preserve">The Red Guard Generation and Political Activism in China </w:t>
      </w:r>
      <w:r w:rsidRPr="00770949">
        <w:rPr>
          <w:rFonts w:ascii="Baskerville Old Face" w:hAnsi="Baskerville Old Face"/>
          <w:sz w:val="22"/>
          <w:szCs w:val="22"/>
        </w:rPr>
        <w:t>(New York: Columbia University Press, 2016).</w:t>
      </w:r>
    </w:p>
  </w:footnote>
  <w:footnote w:id="12">
    <w:p w14:paraId="1F826184"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Pr="00770949">
        <w:rPr>
          <w:rFonts w:ascii="Baskerville Old Face" w:hAnsi="Baskerville Old Face"/>
          <w:i/>
          <w:sz w:val="22"/>
          <w:szCs w:val="22"/>
        </w:rPr>
        <w:t>Sweet Dreams</w:t>
      </w:r>
      <w:r w:rsidRPr="00770949">
        <w:rPr>
          <w:rFonts w:ascii="Baskerville Old Face" w:hAnsi="Baskerville Old Face"/>
          <w:sz w:val="22"/>
          <w:szCs w:val="22"/>
        </w:rPr>
        <w:t>, 132.</w:t>
      </w:r>
    </w:p>
  </w:footnote>
  <w:footnote w:id="13">
    <w:p w14:paraId="67E3C65D"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She writes, “Social structures that acknowledge the rights of diverse groups of people are not the natural expressions of human essence, but a construct</w:t>
      </w:r>
      <w:r w:rsidR="00195E9E" w:rsidRPr="00770949">
        <w:rPr>
          <w:rFonts w:ascii="Baskerville Old Face" w:hAnsi="Baskerville Old Face"/>
          <w:sz w:val="22"/>
          <w:szCs w:val="22"/>
        </w:rPr>
        <w:t>.</w:t>
      </w:r>
      <w:r w:rsidRPr="00770949">
        <w:rPr>
          <w:rFonts w:ascii="Baskerville Old Face" w:hAnsi="Baskerville Old Face"/>
          <w:sz w:val="22"/>
          <w:szCs w:val="22"/>
        </w:rPr>
        <w:t xml:space="preserve">” </w:t>
      </w:r>
      <w:r w:rsidR="00195E9E" w:rsidRPr="00770949">
        <w:rPr>
          <w:rFonts w:ascii="Baskerville Old Face" w:hAnsi="Baskerville Old Face"/>
          <w:sz w:val="22"/>
          <w:szCs w:val="22"/>
        </w:rPr>
        <w:t>I</w:t>
      </w:r>
      <w:r w:rsidRPr="00770949">
        <w:rPr>
          <w:rFonts w:ascii="Baskerville Old Face" w:hAnsi="Baskerville Old Face"/>
          <w:sz w:val="22"/>
          <w:szCs w:val="22"/>
        </w:rPr>
        <w:t xml:space="preserve">n </w:t>
      </w:r>
      <w:r w:rsidRPr="00770949">
        <w:rPr>
          <w:rFonts w:ascii="Baskerville Old Face" w:hAnsi="Baskerville Old Face"/>
          <w:i/>
          <w:iCs/>
          <w:sz w:val="22"/>
          <w:szCs w:val="22"/>
        </w:rPr>
        <w:t>Sweet Dreams</w:t>
      </w:r>
      <w:r w:rsidRPr="00770949">
        <w:rPr>
          <w:rFonts w:ascii="Baskerville Old Face" w:hAnsi="Baskerville Old Face"/>
          <w:sz w:val="22"/>
          <w:szCs w:val="22"/>
        </w:rPr>
        <w:t>, 93.</w:t>
      </w:r>
    </w:p>
  </w:footnote>
  <w:footnote w:id="14">
    <w:p w14:paraId="283DCD94"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Anscombe, “Modern Moral Philosophy,” 9.</w:t>
      </w:r>
    </w:p>
  </w:footnote>
  <w:footnote w:id="15">
    <w:p w14:paraId="660480E7"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Pr="00770949">
        <w:rPr>
          <w:rFonts w:ascii="Baskerville Old Face" w:hAnsi="Baskerville Old Face"/>
          <w:i/>
          <w:sz w:val="22"/>
          <w:szCs w:val="22"/>
        </w:rPr>
        <w:t>Sweet Dreams</w:t>
      </w:r>
      <w:r w:rsidRPr="00770949">
        <w:rPr>
          <w:rFonts w:ascii="Baskerville Old Face" w:hAnsi="Baskerville Old Face"/>
          <w:sz w:val="22"/>
          <w:szCs w:val="22"/>
        </w:rPr>
        <w:t>, 119.</w:t>
      </w:r>
    </w:p>
  </w:footnote>
  <w:footnote w:id="16">
    <w:p w14:paraId="55D20B76"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Tom Holland, </w:t>
      </w:r>
      <w:r w:rsidRPr="00770949">
        <w:rPr>
          <w:rFonts w:ascii="Baskerville Old Face" w:hAnsi="Baskerville Old Face"/>
          <w:i/>
          <w:iCs/>
          <w:sz w:val="22"/>
          <w:szCs w:val="22"/>
        </w:rPr>
        <w:t>Dominion: How the Christian Revolution Remade the World</w:t>
      </w:r>
      <w:r w:rsidRPr="00770949">
        <w:rPr>
          <w:rFonts w:ascii="Baskerville Old Face" w:hAnsi="Baskerville Old Face"/>
          <w:sz w:val="22"/>
          <w:szCs w:val="22"/>
        </w:rPr>
        <w:t xml:space="preserve"> (New York: Basic Books, 2019), 475-476.</w:t>
      </w:r>
    </w:p>
  </w:footnote>
  <w:footnote w:id="17">
    <w:p w14:paraId="760E9D22"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Robert H. Jackson, “Opening Statement before the International Military Tribunal, Nuremberg, Germany, November 21, 1945.” The Avalon Project. Accessed January 30, 2025, https://avalon.law.yale.edu/imt/imt_jack01.asp.</w:t>
      </w:r>
    </w:p>
  </w:footnote>
  <w:footnote w:id="18">
    <w:p w14:paraId="29AF1771"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See Gordon Heath, “‘Thor and Allah ... in a hideous, unholy confederacy’: The Armenian Genocide in the Canadian Protestant Press,” in </w:t>
      </w:r>
      <w:r w:rsidRPr="00770949">
        <w:rPr>
          <w:rFonts w:ascii="Baskerville Old Face" w:hAnsi="Baskerville Old Face"/>
          <w:i/>
          <w:iCs/>
          <w:sz w:val="22"/>
          <w:szCs w:val="22"/>
        </w:rPr>
        <w:t>The Globalization of Christianity: Implications for Christian Ministry and Theology</w:t>
      </w:r>
      <w:r w:rsidRPr="00770949">
        <w:rPr>
          <w:rFonts w:ascii="Baskerville Old Face" w:hAnsi="Baskerville Old Face"/>
          <w:sz w:val="22"/>
          <w:szCs w:val="22"/>
        </w:rPr>
        <w:t xml:space="preserve"> ed. Gordon L. Heath and Steven M. Studebaker</w:t>
      </w:r>
      <w:r w:rsidR="007C56AF" w:rsidRPr="00770949">
        <w:rPr>
          <w:rFonts w:ascii="Baskerville Old Face" w:hAnsi="Baskerville Old Face"/>
          <w:sz w:val="22"/>
          <w:szCs w:val="22"/>
        </w:rPr>
        <w:t xml:space="preserve"> (</w:t>
      </w:r>
      <w:r w:rsidR="003B08F1" w:rsidRPr="00770949">
        <w:rPr>
          <w:rFonts w:ascii="Baskerville Old Face" w:hAnsi="Baskerville Old Face"/>
          <w:sz w:val="22"/>
          <w:szCs w:val="22"/>
        </w:rPr>
        <w:t>Eugene, OR: Pickwick, 2014</w:t>
      </w:r>
      <w:r w:rsidR="007C56AF" w:rsidRPr="00770949">
        <w:rPr>
          <w:rFonts w:ascii="Baskerville Old Face" w:hAnsi="Baskerville Old Face"/>
          <w:sz w:val="22"/>
          <w:szCs w:val="22"/>
        </w:rPr>
        <w:t>)</w:t>
      </w:r>
      <w:r w:rsidRPr="00770949">
        <w:rPr>
          <w:rFonts w:ascii="Baskerville Old Face" w:hAnsi="Baskerville Old Face"/>
          <w:sz w:val="22"/>
          <w:szCs w:val="22"/>
        </w:rPr>
        <w:t>, 109</w:t>
      </w:r>
      <w:r w:rsidR="00371D74" w:rsidRPr="00770949">
        <w:rPr>
          <w:rFonts w:ascii="Baskerville Old Face" w:hAnsi="Baskerville Old Face"/>
          <w:sz w:val="22"/>
          <w:szCs w:val="22"/>
        </w:rPr>
        <w:t>,</w:t>
      </w:r>
      <w:r w:rsidRPr="00770949">
        <w:rPr>
          <w:rFonts w:ascii="Baskerville Old Face" w:hAnsi="Baskerville Old Face"/>
          <w:sz w:val="22"/>
          <w:szCs w:val="22"/>
        </w:rPr>
        <w:t xml:space="preserve"> for a brief overview of sources documenting this genocide and his comments on its denial.</w:t>
      </w:r>
    </w:p>
  </w:footnote>
  <w:footnote w:id="19">
    <w:p w14:paraId="3D2307B8"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7C56AF" w:rsidRPr="00770949">
        <w:rPr>
          <w:rFonts w:ascii="Baskerville Old Face" w:hAnsi="Baskerville Old Face"/>
          <w:sz w:val="22"/>
          <w:szCs w:val="22"/>
        </w:rPr>
        <w:t xml:space="preserve">Dietrich </w:t>
      </w:r>
      <w:r w:rsidRPr="00770949">
        <w:rPr>
          <w:rFonts w:ascii="Baskerville Old Face" w:hAnsi="Baskerville Old Face"/>
          <w:sz w:val="22"/>
          <w:szCs w:val="22"/>
        </w:rPr>
        <w:t xml:space="preserve">Bonhoeffer, </w:t>
      </w:r>
      <w:r w:rsidRPr="00770949">
        <w:rPr>
          <w:rFonts w:ascii="Baskerville Old Face" w:hAnsi="Baskerville Old Face"/>
          <w:i/>
          <w:sz w:val="22"/>
          <w:szCs w:val="22"/>
        </w:rPr>
        <w:t>Ethics</w:t>
      </w:r>
      <w:r w:rsidR="00B71EE0" w:rsidRPr="00770949">
        <w:rPr>
          <w:rFonts w:ascii="Baskerville Old Face" w:hAnsi="Baskerville Old Face"/>
          <w:sz w:val="22"/>
          <w:szCs w:val="22"/>
        </w:rPr>
        <w:t>, ed. Clifford J. Green,</w:t>
      </w:r>
      <w:r w:rsidR="007C56AF" w:rsidRPr="00770949">
        <w:rPr>
          <w:rFonts w:ascii="Baskerville Old Face" w:hAnsi="Baskerville Old Face"/>
          <w:sz w:val="22"/>
          <w:szCs w:val="22"/>
        </w:rPr>
        <w:t xml:space="preserve"> </w:t>
      </w:r>
      <w:r w:rsidR="009C294F" w:rsidRPr="00770949">
        <w:rPr>
          <w:rFonts w:ascii="Baskerville Old Face" w:hAnsi="Baskerville Old Face"/>
          <w:sz w:val="22"/>
          <w:szCs w:val="22"/>
        </w:rPr>
        <w:t xml:space="preserve">trans. Reinhard Krauss, Charles C. West, and Douglas W. Stott </w:t>
      </w:r>
      <w:r w:rsidR="007C56AF" w:rsidRPr="00770949">
        <w:rPr>
          <w:rFonts w:ascii="Baskerville Old Face" w:hAnsi="Baskerville Old Face"/>
          <w:sz w:val="22"/>
          <w:szCs w:val="22"/>
        </w:rPr>
        <w:t xml:space="preserve">(Minneapolis: Fortress, 2005), </w:t>
      </w:r>
      <w:r w:rsidRPr="00770949">
        <w:rPr>
          <w:rFonts w:ascii="Baskerville Old Face" w:hAnsi="Baskerville Old Face"/>
          <w:sz w:val="22"/>
          <w:szCs w:val="22"/>
        </w:rPr>
        <w:t>296.</w:t>
      </w:r>
    </w:p>
  </w:footnote>
  <w:footnote w:id="20">
    <w:p w14:paraId="03EBE421"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291.</w:t>
      </w:r>
    </w:p>
  </w:footnote>
  <w:footnote w:id="21">
    <w:p w14:paraId="0B9B8801"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296.</w:t>
      </w:r>
    </w:p>
  </w:footnote>
  <w:footnote w:id="22">
    <w:p w14:paraId="68BD42D0"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w:t>
      </w:r>
      <w:r w:rsidR="00E16FBD" w:rsidRPr="00770949">
        <w:rPr>
          <w:rFonts w:ascii="Baskerville Old Face" w:hAnsi="Baskerville Old Face"/>
          <w:sz w:val="22"/>
          <w:szCs w:val="22"/>
        </w:rPr>
        <w:t xml:space="preserve"> </w:t>
      </w:r>
      <w:r w:rsidRPr="00770949">
        <w:rPr>
          <w:rFonts w:ascii="Baskerville Old Face" w:hAnsi="Baskerville Old Face"/>
          <w:sz w:val="22"/>
          <w:szCs w:val="22"/>
        </w:rPr>
        <w:t>276.</w:t>
      </w:r>
    </w:p>
  </w:footnote>
  <w:footnote w:id="23">
    <w:p w14:paraId="3FB90519"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In an early lecture Bonhoeffer goes so far as to claim, “There are no actions which are bad in themselves—even murder can be justified—there is only faithfulness to God</w:t>
      </w:r>
      <w:r w:rsidR="00371D74" w:rsidRPr="00770949">
        <w:rPr>
          <w:rFonts w:ascii="Baskerville Old Face" w:hAnsi="Baskerville Old Face"/>
          <w:sz w:val="22"/>
          <w:szCs w:val="22"/>
        </w:rPr>
        <w:t>’s</w:t>
      </w:r>
      <w:r w:rsidRPr="00770949">
        <w:rPr>
          <w:rFonts w:ascii="Baskerville Old Face" w:hAnsi="Baskerville Old Face"/>
          <w:sz w:val="22"/>
          <w:szCs w:val="22"/>
        </w:rPr>
        <w:t xml:space="preserve"> will or deviation from it; there is similarly no law in the sense of a law containing precepts, but only the law of freedom, i.e., of our bearing our responsibility alone before God and ourselves.” Bonhoeffer, “What is a Christian Ethic?” in </w:t>
      </w:r>
      <w:r w:rsidRPr="00770949">
        <w:rPr>
          <w:rFonts w:ascii="Baskerville Old Face" w:hAnsi="Baskerville Old Face"/>
          <w:i/>
          <w:iCs/>
          <w:sz w:val="22"/>
          <w:szCs w:val="22"/>
        </w:rPr>
        <w:t>A Testament to Freedom: The Essential Writings of Dietrich Bonhoeffer</w:t>
      </w:r>
      <w:r w:rsidRPr="00770949">
        <w:rPr>
          <w:rFonts w:ascii="Baskerville Old Face" w:hAnsi="Baskerville Old Face"/>
          <w:sz w:val="22"/>
          <w:szCs w:val="22"/>
        </w:rPr>
        <w:t xml:space="preserve"> ed. Geffrey B. Kelly and F. Burton Nelson (New York: </w:t>
      </w:r>
      <w:proofErr w:type="spellStart"/>
      <w:r w:rsidRPr="00770949">
        <w:rPr>
          <w:rFonts w:ascii="Baskerville Old Face" w:hAnsi="Baskerville Old Face"/>
          <w:sz w:val="22"/>
          <w:szCs w:val="22"/>
        </w:rPr>
        <w:t>HarperOne</w:t>
      </w:r>
      <w:proofErr w:type="spellEnd"/>
      <w:r w:rsidRPr="00770949">
        <w:rPr>
          <w:rFonts w:ascii="Baskerville Old Face" w:hAnsi="Baskerville Old Face"/>
          <w:sz w:val="22"/>
          <w:szCs w:val="22"/>
        </w:rPr>
        <w:t>, 1995), 349.</w:t>
      </w:r>
    </w:p>
  </w:footnote>
  <w:footnote w:id="24">
    <w:p w14:paraId="38055A43"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Bonhoeffer, </w:t>
      </w:r>
      <w:r w:rsidRPr="00770949">
        <w:rPr>
          <w:rFonts w:ascii="Baskerville Old Face" w:hAnsi="Baskerville Old Face"/>
          <w:i/>
          <w:sz w:val="22"/>
          <w:szCs w:val="22"/>
        </w:rPr>
        <w:t>Ethics</w:t>
      </w:r>
      <w:r w:rsidRPr="00770949">
        <w:rPr>
          <w:rFonts w:ascii="Baskerville Old Face" w:hAnsi="Baskerville Old Face"/>
          <w:sz w:val="22"/>
          <w:szCs w:val="22"/>
        </w:rPr>
        <w:t>, 279. Note that Kant’s ethics are usually classified as a species of absolutism called deontological ethics.</w:t>
      </w:r>
    </w:p>
  </w:footnote>
  <w:footnote w:id="25">
    <w:p w14:paraId="40648F70"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Bonhoeffer, </w:t>
      </w:r>
      <w:r w:rsidRPr="00770949">
        <w:rPr>
          <w:rFonts w:ascii="Baskerville Old Face" w:hAnsi="Baskerville Old Face"/>
          <w:i/>
          <w:sz w:val="22"/>
          <w:szCs w:val="22"/>
        </w:rPr>
        <w:t>Ethics</w:t>
      </w:r>
      <w:r w:rsidRPr="00770949">
        <w:rPr>
          <w:rFonts w:ascii="Baskerville Old Face" w:hAnsi="Baskerville Old Face"/>
          <w:sz w:val="22"/>
          <w:szCs w:val="22"/>
        </w:rPr>
        <w:t>, 294.</w:t>
      </w:r>
    </w:p>
  </w:footnote>
  <w:footnote w:id="26">
    <w:p w14:paraId="6CDF8005"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Anscombe, “Modern Moral Philosophy,”12.</w:t>
      </w:r>
    </w:p>
  </w:footnote>
  <w:footnote w:id="27">
    <w:p w14:paraId="553F32D5"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Pr="00770949">
        <w:rPr>
          <w:rFonts w:ascii="Baskerville Old Face" w:hAnsi="Baskerville Old Face"/>
          <w:i/>
          <w:sz w:val="22"/>
          <w:szCs w:val="22"/>
        </w:rPr>
        <w:t>Sweet Dreams</w:t>
      </w:r>
      <w:r w:rsidRPr="00770949">
        <w:rPr>
          <w:rFonts w:ascii="Baskerville Old Face" w:hAnsi="Baskerville Old Face"/>
          <w:sz w:val="22"/>
          <w:szCs w:val="22"/>
        </w:rPr>
        <w:t>, 123.</w:t>
      </w:r>
    </w:p>
  </w:footnote>
  <w:footnote w:id="28">
    <w:p w14:paraId="748DE852"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45-50.</w:t>
      </w:r>
    </w:p>
  </w:footnote>
  <w:footnote w:id="29">
    <w:p w14:paraId="031694EB"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Jane Flax, “The End of Innocence,” in </w:t>
      </w:r>
      <w:r w:rsidRPr="00770949">
        <w:rPr>
          <w:rFonts w:ascii="Baskerville Old Face" w:hAnsi="Baskerville Old Face"/>
          <w:i/>
          <w:sz w:val="22"/>
          <w:szCs w:val="22"/>
        </w:rPr>
        <w:t>Feminists Theorize the Political</w:t>
      </w:r>
      <w:r w:rsidRPr="00770949">
        <w:rPr>
          <w:rFonts w:ascii="Baskerville Old Face" w:hAnsi="Baskerville Old Face"/>
          <w:sz w:val="22"/>
          <w:szCs w:val="22"/>
        </w:rPr>
        <w:t>, ed. Judith Butler and Joan W. Scott (New York: Routledge, 1992), 459-60</w:t>
      </w:r>
      <w:r w:rsidR="00371D74" w:rsidRPr="00770949">
        <w:rPr>
          <w:rFonts w:ascii="Baskerville Old Face" w:hAnsi="Baskerville Old Face"/>
          <w:sz w:val="22"/>
          <w:szCs w:val="22"/>
        </w:rPr>
        <w:t>,</w:t>
      </w:r>
      <w:r w:rsidRPr="00770949">
        <w:rPr>
          <w:rFonts w:ascii="Baskerville Old Face" w:hAnsi="Baskerville Old Face"/>
          <w:sz w:val="22"/>
          <w:szCs w:val="22"/>
        </w:rPr>
        <w:t xml:space="preserve"> quoted in Welch, </w:t>
      </w:r>
      <w:r w:rsidRPr="00770949">
        <w:rPr>
          <w:rFonts w:ascii="Baskerville Old Face" w:hAnsi="Baskerville Old Face"/>
          <w:i/>
          <w:sz w:val="22"/>
          <w:szCs w:val="22"/>
        </w:rPr>
        <w:t>Sweet Dreams</w:t>
      </w:r>
      <w:r w:rsidRPr="00770949">
        <w:rPr>
          <w:rFonts w:ascii="Baskerville Old Face" w:hAnsi="Baskerville Old Face"/>
          <w:sz w:val="22"/>
          <w:szCs w:val="22"/>
        </w:rPr>
        <w:t>, 124.</w:t>
      </w:r>
    </w:p>
  </w:footnote>
  <w:footnote w:id="30">
    <w:p w14:paraId="145BAA0E"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Pr="00770949">
        <w:rPr>
          <w:rFonts w:ascii="Baskerville Old Face" w:hAnsi="Baskerville Old Face"/>
          <w:i/>
          <w:sz w:val="22"/>
          <w:szCs w:val="22"/>
        </w:rPr>
        <w:t>Sweet Dreams</w:t>
      </w:r>
      <w:r w:rsidRPr="00770949">
        <w:rPr>
          <w:rFonts w:ascii="Baskerville Old Face" w:hAnsi="Baskerville Old Face"/>
          <w:sz w:val="22"/>
          <w:szCs w:val="22"/>
        </w:rPr>
        <w:t>, xxi.</w:t>
      </w:r>
    </w:p>
  </w:footnote>
  <w:footnote w:id="31">
    <w:p w14:paraId="1B9794C9"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xxi.</w:t>
      </w:r>
    </w:p>
  </w:footnote>
  <w:footnote w:id="32">
    <w:p w14:paraId="2133A841"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21.</w:t>
      </w:r>
    </w:p>
  </w:footnote>
  <w:footnote w:id="33">
    <w:p w14:paraId="55CA9928" w14:textId="1519C3EF"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Albert L. Blackwell, </w:t>
      </w:r>
      <w:r w:rsidRPr="00770949">
        <w:rPr>
          <w:rFonts w:ascii="Baskerville Old Face" w:hAnsi="Baskerville Old Face"/>
          <w:i/>
          <w:sz w:val="22"/>
          <w:szCs w:val="22"/>
        </w:rPr>
        <w:t>The Sacred in Music</w:t>
      </w:r>
      <w:r w:rsidRPr="00770949">
        <w:rPr>
          <w:rFonts w:ascii="Baskerville Old Face" w:hAnsi="Baskerville Old Face"/>
          <w:sz w:val="22"/>
          <w:szCs w:val="22"/>
        </w:rPr>
        <w:t xml:space="preserve"> (Louisville</w:t>
      </w:r>
      <w:r w:rsidR="0013702F">
        <w:rPr>
          <w:rFonts w:ascii="Baskerville Old Face" w:hAnsi="Baskerville Old Face"/>
          <w:sz w:val="22"/>
          <w:szCs w:val="22"/>
        </w:rPr>
        <w:t>:</w:t>
      </w:r>
      <w:r w:rsidRPr="00770949">
        <w:rPr>
          <w:rFonts w:ascii="Baskerville Old Face" w:hAnsi="Baskerville Old Face"/>
          <w:sz w:val="22"/>
          <w:szCs w:val="22"/>
        </w:rPr>
        <w:t xml:space="preserve"> Westminster John Knox Press, 1999), 81.</w:t>
      </w:r>
    </w:p>
  </w:footnote>
  <w:footnote w:id="34">
    <w:p w14:paraId="586281AD"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Graham Oppy, “Response from the Conflict Model</w:t>
      </w:r>
      <w:r w:rsidR="00986580" w:rsidRPr="00770949">
        <w:rPr>
          <w:rFonts w:ascii="Baskerville Old Face" w:hAnsi="Baskerville Old Face"/>
          <w:sz w:val="22"/>
          <w:szCs w:val="22"/>
        </w:rPr>
        <w:t>,</w:t>
      </w:r>
      <w:r w:rsidRPr="00770949">
        <w:rPr>
          <w:rFonts w:ascii="Baskerville Old Face" w:hAnsi="Baskerville Old Face"/>
          <w:sz w:val="22"/>
          <w:szCs w:val="22"/>
        </w:rPr>
        <w:t xml:space="preserve">” in </w:t>
      </w:r>
      <w:r w:rsidRPr="00770949">
        <w:rPr>
          <w:rFonts w:ascii="Baskerville Old Face" w:hAnsi="Baskerville Old Face"/>
          <w:i/>
          <w:iCs/>
          <w:sz w:val="22"/>
          <w:szCs w:val="22"/>
        </w:rPr>
        <w:t>Four Views on Christianity and Philosophy</w:t>
      </w:r>
      <w:r w:rsidRPr="00770949">
        <w:rPr>
          <w:rFonts w:ascii="Baskerville Old Face" w:hAnsi="Baskerville Old Face"/>
          <w:sz w:val="22"/>
          <w:szCs w:val="22"/>
        </w:rPr>
        <w:t>, ed. Paul M. Gould and Richard Brian Davis (Grand Rapids: Zondervan, 2016), 152–3.</w:t>
      </w:r>
    </w:p>
  </w:footnote>
  <w:footnote w:id="35">
    <w:p w14:paraId="5615A423"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Pr="00770949">
        <w:rPr>
          <w:rFonts w:ascii="Baskerville Old Face" w:hAnsi="Baskerville Old Face"/>
          <w:i/>
          <w:sz w:val="22"/>
          <w:szCs w:val="22"/>
        </w:rPr>
        <w:t>Sweet Dreams</w:t>
      </w:r>
      <w:r w:rsidRPr="00770949">
        <w:rPr>
          <w:rFonts w:ascii="Baskerville Old Face" w:hAnsi="Baskerville Old Face"/>
          <w:sz w:val="22"/>
          <w:szCs w:val="22"/>
        </w:rPr>
        <w:t>, 126.</w:t>
      </w:r>
    </w:p>
  </w:footnote>
  <w:footnote w:id="36">
    <w:p w14:paraId="1746A7D6"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86.</w:t>
      </w:r>
    </w:p>
  </w:footnote>
  <w:footnote w:id="37">
    <w:p w14:paraId="0CA17D69"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Holland, </w:t>
      </w:r>
      <w:r w:rsidRPr="00770949">
        <w:rPr>
          <w:rFonts w:ascii="Baskerville Old Face" w:hAnsi="Baskerville Old Face"/>
          <w:i/>
          <w:sz w:val="22"/>
          <w:szCs w:val="22"/>
        </w:rPr>
        <w:t>Dominion</w:t>
      </w:r>
      <w:r w:rsidRPr="00770949">
        <w:rPr>
          <w:rFonts w:ascii="Baskerville Old Face" w:hAnsi="Baskerville Old Face"/>
          <w:sz w:val="22"/>
          <w:szCs w:val="22"/>
        </w:rPr>
        <w:t>, 521.</w:t>
      </w:r>
      <w:r w:rsidR="00D97A2E" w:rsidRPr="00770949">
        <w:rPr>
          <w:rFonts w:ascii="Baskerville Old Face" w:hAnsi="Baskerville Old Face"/>
          <w:sz w:val="22"/>
          <w:szCs w:val="22"/>
        </w:rPr>
        <w:t xml:space="preserve"> The author is not suggesting that Christianity is the only religion that upholds human rights, but pointing to the fact that human rights as they are understood in the West</w:t>
      </w:r>
      <w:r w:rsidR="00982FC9" w:rsidRPr="00770949">
        <w:rPr>
          <w:rFonts w:ascii="Baskerville Old Face" w:hAnsi="Baskerville Old Face"/>
          <w:sz w:val="22"/>
          <w:szCs w:val="22"/>
        </w:rPr>
        <w:t xml:space="preserve"> and promulgated to other places through</w:t>
      </w:r>
      <w:r w:rsidR="00EB63B3" w:rsidRPr="00770949">
        <w:rPr>
          <w:rFonts w:ascii="Baskerville Old Face" w:hAnsi="Baskerville Old Face"/>
          <w:sz w:val="22"/>
          <w:szCs w:val="22"/>
        </w:rPr>
        <w:t xml:space="preserve"> Western influence</w:t>
      </w:r>
      <w:r w:rsidR="00D97A2E" w:rsidRPr="00770949">
        <w:rPr>
          <w:rFonts w:ascii="Baskerville Old Face" w:hAnsi="Baskerville Old Face"/>
          <w:sz w:val="22"/>
          <w:szCs w:val="22"/>
        </w:rPr>
        <w:t xml:space="preserve"> originated in the Christian tradition.</w:t>
      </w:r>
    </w:p>
  </w:footnote>
  <w:footnote w:id="38">
    <w:p w14:paraId="2A54CF42"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Pr="00770949">
        <w:rPr>
          <w:rFonts w:ascii="Baskerville Old Face" w:hAnsi="Baskerville Old Face"/>
          <w:i/>
          <w:sz w:val="22"/>
          <w:szCs w:val="22"/>
        </w:rPr>
        <w:t>Sweet Dreams</w:t>
      </w:r>
      <w:r w:rsidRPr="00770949">
        <w:rPr>
          <w:rFonts w:ascii="Baskerville Old Face" w:hAnsi="Baskerville Old Face"/>
          <w:sz w:val="22"/>
          <w:szCs w:val="22"/>
        </w:rPr>
        <w:t>, 93.</w:t>
      </w:r>
    </w:p>
  </w:footnote>
  <w:footnote w:id="39">
    <w:p w14:paraId="129FCD9A"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93.</w:t>
      </w:r>
    </w:p>
  </w:footnote>
  <w:footnote w:id="40">
    <w:p w14:paraId="179F5062"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371D74" w:rsidRPr="00770949">
        <w:rPr>
          <w:rFonts w:ascii="Baskerville Old Face" w:hAnsi="Baskerville Old Face"/>
          <w:sz w:val="22"/>
          <w:szCs w:val="22"/>
        </w:rPr>
        <w:t>Ibid.</w:t>
      </w:r>
      <w:r w:rsidRPr="00770949">
        <w:rPr>
          <w:rFonts w:ascii="Baskerville Old Face" w:hAnsi="Baskerville Old Face"/>
          <w:sz w:val="22"/>
          <w:szCs w:val="22"/>
        </w:rPr>
        <w:t>, 15.</w:t>
      </w:r>
    </w:p>
  </w:footnote>
  <w:footnote w:id="41">
    <w:p w14:paraId="55DB855C"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Paul Rinzler writes, “Even if a free-jazz saxophonist plays the most outrageous honks and squawks (without even discrete pitches or rhythms in meter)—something in which a listener might find absolutely no rhyme nor reason, and so may think is absolutely free—such music still rests, for instance, on the foundation of playing an instrument. It is, after all, still a saxophone making those sounds and therefore the improviser is limited at least by the physical nature of the instrument</w:t>
      </w:r>
      <w:r w:rsidR="00195E9E" w:rsidRPr="00770949">
        <w:rPr>
          <w:rFonts w:ascii="Baskerville Old Face" w:hAnsi="Baskerville Old Face"/>
          <w:sz w:val="22"/>
          <w:szCs w:val="22"/>
        </w:rPr>
        <w:t>.</w:t>
      </w:r>
      <w:r w:rsidRPr="00770949">
        <w:rPr>
          <w:rFonts w:ascii="Baskerville Old Face" w:hAnsi="Baskerville Old Face"/>
          <w:sz w:val="22"/>
          <w:szCs w:val="22"/>
        </w:rPr>
        <w:t xml:space="preserve">” </w:t>
      </w:r>
      <w:r w:rsidR="00195E9E" w:rsidRPr="00770949">
        <w:rPr>
          <w:rFonts w:ascii="Baskerville Old Face" w:hAnsi="Baskerville Old Face"/>
          <w:sz w:val="22"/>
          <w:szCs w:val="22"/>
        </w:rPr>
        <w:t>In</w:t>
      </w:r>
      <w:r w:rsidRPr="00770949">
        <w:rPr>
          <w:rFonts w:ascii="Baskerville Old Face" w:hAnsi="Baskerville Old Face"/>
          <w:sz w:val="22"/>
          <w:szCs w:val="22"/>
        </w:rPr>
        <w:t xml:space="preserve"> </w:t>
      </w:r>
      <w:r w:rsidRPr="00770949">
        <w:rPr>
          <w:rFonts w:ascii="Baskerville Old Face" w:hAnsi="Baskerville Old Face"/>
          <w:i/>
          <w:iCs/>
          <w:sz w:val="22"/>
          <w:szCs w:val="22"/>
        </w:rPr>
        <w:t xml:space="preserve">The Contradictions of Jazz </w:t>
      </w:r>
      <w:r w:rsidRPr="00770949">
        <w:rPr>
          <w:rFonts w:ascii="Baskerville Old Face" w:hAnsi="Baskerville Old Face"/>
          <w:sz w:val="22"/>
          <w:szCs w:val="22"/>
        </w:rPr>
        <w:t>(Lanham, MD: Scarecrow, 2008), 65.</w:t>
      </w:r>
    </w:p>
  </w:footnote>
  <w:footnote w:id="42">
    <w:p w14:paraId="6197F861"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Pr="00770949">
        <w:rPr>
          <w:rFonts w:ascii="Baskerville Old Face" w:hAnsi="Baskerville Old Face"/>
          <w:i/>
          <w:iCs/>
          <w:sz w:val="22"/>
          <w:szCs w:val="22"/>
        </w:rPr>
        <w:t>Sweet Dreams</w:t>
      </w:r>
      <w:r w:rsidRPr="00770949">
        <w:rPr>
          <w:rFonts w:ascii="Baskerville Old Face" w:hAnsi="Baskerville Old Face"/>
          <w:sz w:val="22"/>
          <w:szCs w:val="22"/>
        </w:rPr>
        <w:t>, 21.</w:t>
      </w:r>
    </w:p>
  </w:footnote>
  <w:footnote w:id="43">
    <w:p w14:paraId="1E2098E7"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00AF72A9" w:rsidRPr="00770949">
        <w:rPr>
          <w:rFonts w:ascii="Baskerville Old Face" w:hAnsi="Baskerville Old Face"/>
          <w:sz w:val="22"/>
          <w:szCs w:val="22"/>
        </w:rPr>
        <w:t xml:space="preserve"> </w:t>
      </w:r>
      <w:r w:rsidRPr="00770949">
        <w:rPr>
          <w:rFonts w:ascii="Baskerville Old Face" w:hAnsi="Baskerville Old Face"/>
          <w:sz w:val="22"/>
          <w:szCs w:val="22"/>
        </w:rPr>
        <w:t xml:space="preserve">Rinzler, </w:t>
      </w:r>
      <w:r w:rsidR="00AF72A9" w:rsidRPr="00770949">
        <w:rPr>
          <w:rFonts w:ascii="Baskerville Old Face" w:hAnsi="Baskerville Old Face"/>
          <w:i/>
          <w:sz w:val="22"/>
          <w:szCs w:val="22"/>
        </w:rPr>
        <w:t>Contradictions</w:t>
      </w:r>
      <w:r w:rsidRPr="00770949">
        <w:rPr>
          <w:rFonts w:ascii="Baskerville Old Face" w:hAnsi="Baskerville Old Face"/>
          <w:sz w:val="22"/>
          <w:szCs w:val="22"/>
        </w:rPr>
        <w:t>, xiv.</w:t>
      </w:r>
    </w:p>
  </w:footnote>
  <w:footnote w:id="44">
    <w:p w14:paraId="63968C77"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EE10E8" w:rsidRPr="00770949">
        <w:rPr>
          <w:rFonts w:ascii="Baskerville Old Face" w:hAnsi="Baskerville Old Face"/>
          <w:sz w:val="22"/>
          <w:szCs w:val="22"/>
        </w:rPr>
        <w:t xml:space="preserve">Robert H. Woody, </w:t>
      </w:r>
      <w:r w:rsidR="00EE10E8" w:rsidRPr="00770949">
        <w:rPr>
          <w:rFonts w:ascii="Baskerville Old Face" w:hAnsi="Baskerville Old Face"/>
          <w:i/>
          <w:sz w:val="22"/>
          <w:szCs w:val="22"/>
        </w:rPr>
        <w:t>Becoming a Real Musician: Inspiration and Guidance for Teachers and Parents of Musical Kids</w:t>
      </w:r>
      <w:r w:rsidR="00EE10E8" w:rsidRPr="00770949">
        <w:rPr>
          <w:rFonts w:ascii="Baskerville Old Face" w:hAnsi="Baskerville Old Face"/>
          <w:sz w:val="22"/>
          <w:szCs w:val="22"/>
        </w:rPr>
        <w:t xml:space="preserve"> (London: Rowman &amp; Littlefield, 2019), 70. T</w:t>
      </w:r>
      <w:r w:rsidRPr="00770949">
        <w:rPr>
          <w:rFonts w:ascii="Baskerville Old Face" w:hAnsi="Baskerville Old Face"/>
          <w:sz w:val="22"/>
          <w:szCs w:val="22"/>
        </w:rPr>
        <w:t>his quotation</w:t>
      </w:r>
      <w:r w:rsidR="00EE10E8" w:rsidRPr="00770949">
        <w:rPr>
          <w:rFonts w:ascii="Baskerville Old Face" w:hAnsi="Baskerville Old Face"/>
          <w:sz w:val="22"/>
          <w:szCs w:val="22"/>
        </w:rPr>
        <w:t xml:space="preserve"> is found in several additional books</w:t>
      </w:r>
      <w:r w:rsidRPr="00770949">
        <w:rPr>
          <w:rFonts w:ascii="Baskerville Old Face" w:hAnsi="Baskerville Old Face"/>
          <w:sz w:val="22"/>
          <w:szCs w:val="22"/>
        </w:rPr>
        <w:t>, but the author has been unable to track down a primary source; it may be apocryphal.</w:t>
      </w:r>
    </w:p>
  </w:footnote>
  <w:footnote w:id="45">
    <w:p w14:paraId="21979410" w14:textId="187E6AD0"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Clark Terry, cited in Scotty Barnhart, </w:t>
      </w:r>
      <w:r w:rsidRPr="00770949">
        <w:rPr>
          <w:rFonts w:ascii="Baskerville Old Face" w:hAnsi="Baskerville Old Face"/>
          <w:i/>
          <w:sz w:val="22"/>
          <w:szCs w:val="22"/>
        </w:rPr>
        <w:t>The World of Jazz Trumpet: A Comprehensive History and Practical Philos</w:t>
      </w:r>
      <w:r w:rsidR="0013702F">
        <w:rPr>
          <w:rFonts w:ascii="Baskerville Old Face" w:hAnsi="Baskerville Old Face"/>
          <w:i/>
          <w:sz w:val="22"/>
          <w:szCs w:val="22"/>
        </w:rPr>
        <w:t>o</w:t>
      </w:r>
      <w:r w:rsidRPr="00770949">
        <w:rPr>
          <w:rFonts w:ascii="Baskerville Old Face" w:hAnsi="Baskerville Old Face"/>
          <w:i/>
          <w:sz w:val="22"/>
          <w:szCs w:val="22"/>
        </w:rPr>
        <w:t>phy</w:t>
      </w:r>
      <w:r w:rsidRPr="00770949">
        <w:rPr>
          <w:rFonts w:ascii="Baskerville Old Face" w:hAnsi="Baskerville Old Face"/>
          <w:sz w:val="22"/>
          <w:szCs w:val="22"/>
        </w:rPr>
        <w:t xml:space="preserve"> (Milwaukee, WI: Hal Leonard, 2005), 164.</w:t>
      </w:r>
    </w:p>
  </w:footnote>
  <w:footnote w:id="46">
    <w:p w14:paraId="4F17F3B1"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Ingrid Monson, </w:t>
      </w:r>
      <w:r w:rsidRPr="00770949">
        <w:rPr>
          <w:rFonts w:ascii="Baskerville Old Face" w:hAnsi="Baskerville Old Face"/>
          <w:i/>
          <w:iCs/>
          <w:sz w:val="22"/>
          <w:szCs w:val="22"/>
        </w:rPr>
        <w:t>Saying Something: Jazz Improvisation and Interaction</w:t>
      </w:r>
      <w:r w:rsidRPr="00770949">
        <w:rPr>
          <w:rFonts w:ascii="Baskerville Old Face" w:hAnsi="Baskerville Old Face"/>
          <w:sz w:val="22"/>
          <w:szCs w:val="22"/>
        </w:rPr>
        <w:t xml:space="preserve"> (Chicago: University of Chicago Press, 1996), 126.</w:t>
      </w:r>
      <w:r w:rsidR="00E16FBD" w:rsidRPr="00770949">
        <w:rPr>
          <w:rFonts w:ascii="Baskerville Old Face" w:hAnsi="Baskerville Old Face"/>
          <w:sz w:val="22"/>
          <w:szCs w:val="22"/>
        </w:rPr>
        <w:t xml:space="preserve"> </w:t>
      </w:r>
      <w:r w:rsidRPr="00770949">
        <w:rPr>
          <w:rFonts w:ascii="Baskerville Old Face" w:hAnsi="Baskerville Old Face"/>
          <w:sz w:val="22"/>
          <w:szCs w:val="22"/>
        </w:rPr>
        <w:t>Welch draws on Ha</w:t>
      </w:r>
      <w:r w:rsidR="00986580" w:rsidRPr="00770949">
        <w:rPr>
          <w:rFonts w:ascii="Baskerville Old Face" w:hAnsi="Baskerville Old Face"/>
          <w:sz w:val="22"/>
          <w:szCs w:val="22"/>
        </w:rPr>
        <w:t>i</w:t>
      </w:r>
      <w:r w:rsidRPr="00770949">
        <w:rPr>
          <w:rFonts w:ascii="Baskerville Old Face" w:hAnsi="Baskerville Old Face"/>
          <w:sz w:val="22"/>
          <w:szCs w:val="22"/>
        </w:rPr>
        <w:t xml:space="preserve">tian Vodou to suggest an alternative to deriving moral principles from religious texts (see especially p. 48), but this move requires her to step outside her earlier analogy between jazz </w:t>
      </w:r>
      <w:r w:rsidRPr="00770949">
        <w:rPr>
          <w:rFonts w:ascii="Baskerville Old Face" w:hAnsi="Baskerville Old Face"/>
          <w:i/>
          <w:sz w:val="22"/>
          <w:szCs w:val="22"/>
        </w:rPr>
        <w:t>music</w:t>
      </w:r>
      <w:r w:rsidRPr="00770949">
        <w:rPr>
          <w:rFonts w:ascii="Baskerville Old Face" w:hAnsi="Baskerville Old Face"/>
          <w:sz w:val="22"/>
          <w:szCs w:val="22"/>
        </w:rPr>
        <w:t xml:space="preserve"> and ethical action in her chapter</w:t>
      </w:r>
      <w:r w:rsidR="00645C19" w:rsidRPr="00770949">
        <w:rPr>
          <w:rFonts w:ascii="Baskerville Old Face" w:hAnsi="Baskerville Old Face"/>
          <w:sz w:val="22"/>
          <w:szCs w:val="22"/>
        </w:rPr>
        <w:t>,</w:t>
      </w:r>
      <w:r w:rsidR="00AF72A9" w:rsidRPr="00770949">
        <w:rPr>
          <w:rFonts w:ascii="Baskerville Old Face" w:hAnsi="Baskerville Old Face"/>
          <w:sz w:val="22"/>
          <w:szCs w:val="22"/>
        </w:rPr>
        <w:t xml:space="preserve"> “Virtuosity</w:t>
      </w:r>
      <w:r w:rsidRPr="00770949">
        <w:rPr>
          <w:rFonts w:ascii="Baskerville Old Face" w:hAnsi="Baskerville Old Face"/>
          <w:sz w:val="22"/>
          <w:szCs w:val="22"/>
        </w:rPr>
        <w:t>”</w:t>
      </w:r>
      <w:r w:rsidR="00AF72A9" w:rsidRPr="00770949">
        <w:rPr>
          <w:rFonts w:ascii="Baskerville Old Face" w:hAnsi="Baskerville Old Face"/>
          <w:sz w:val="22"/>
          <w:szCs w:val="22"/>
        </w:rPr>
        <w:t xml:space="preserve"> in </w:t>
      </w:r>
      <w:r w:rsidR="00AF72A9" w:rsidRPr="00770949">
        <w:rPr>
          <w:rFonts w:ascii="Baskerville Old Face" w:hAnsi="Baskerville Old Face"/>
          <w:i/>
          <w:sz w:val="22"/>
          <w:szCs w:val="22"/>
        </w:rPr>
        <w:t>Sweet Dreams</w:t>
      </w:r>
      <w:r w:rsidR="00AF72A9" w:rsidRPr="00770949">
        <w:rPr>
          <w:rFonts w:ascii="Baskerville Old Face" w:hAnsi="Baskerville Old Face"/>
          <w:sz w:val="22"/>
          <w:szCs w:val="22"/>
        </w:rPr>
        <w:t>.</w:t>
      </w:r>
    </w:p>
  </w:footnote>
  <w:footnote w:id="47">
    <w:p w14:paraId="64ECAAE2"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Welch, </w:t>
      </w:r>
      <w:r w:rsidR="0001234C" w:rsidRPr="00770949">
        <w:rPr>
          <w:rFonts w:ascii="Baskerville Old Face" w:hAnsi="Baskerville Old Face"/>
          <w:i/>
          <w:iCs/>
          <w:sz w:val="22"/>
          <w:szCs w:val="22"/>
        </w:rPr>
        <w:t>Sweet Dreams</w:t>
      </w:r>
      <w:r w:rsidR="00986580" w:rsidRPr="00770949">
        <w:rPr>
          <w:rFonts w:ascii="Baskerville Old Face" w:hAnsi="Baskerville Old Face"/>
          <w:i/>
          <w:iCs/>
          <w:sz w:val="22"/>
          <w:szCs w:val="22"/>
        </w:rPr>
        <w:t xml:space="preserve">, </w:t>
      </w:r>
      <w:r w:rsidRPr="00770949">
        <w:rPr>
          <w:rFonts w:ascii="Baskerville Old Face" w:hAnsi="Baskerville Old Face"/>
          <w:sz w:val="22"/>
          <w:szCs w:val="22"/>
        </w:rPr>
        <w:t>21.</w:t>
      </w:r>
    </w:p>
  </w:footnote>
  <w:footnote w:id="48">
    <w:p w14:paraId="66649B48"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986580" w:rsidRPr="00770949">
        <w:rPr>
          <w:rFonts w:ascii="Baskerville Old Face" w:hAnsi="Baskerville Old Face"/>
          <w:sz w:val="22"/>
          <w:szCs w:val="22"/>
        </w:rPr>
        <w:t>Ibid.</w:t>
      </w:r>
      <w:r w:rsidRPr="00770949">
        <w:rPr>
          <w:rFonts w:ascii="Baskerville Old Face" w:hAnsi="Baskerville Old Face"/>
          <w:sz w:val="22"/>
          <w:szCs w:val="22"/>
        </w:rPr>
        <w:t>, 50.</w:t>
      </w:r>
    </w:p>
  </w:footnote>
  <w:footnote w:id="49">
    <w:p w14:paraId="3CA60AAC"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Art Tatum, quoted in Paul Berliner, </w:t>
      </w:r>
      <w:r w:rsidRPr="00770949">
        <w:rPr>
          <w:rFonts w:ascii="Baskerville Old Face" w:hAnsi="Baskerville Old Face"/>
          <w:i/>
          <w:sz w:val="22"/>
          <w:szCs w:val="22"/>
        </w:rPr>
        <w:t>Thinking in Jazz</w:t>
      </w:r>
      <w:r w:rsidRPr="00770949">
        <w:rPr>
          <w:rFonts w:ascii="Baskerville Old Face" w:hAnsi="Baskerville Old Face"/>
          <w:i/>
          <w:iCs/>
          <w:sz w:val="22"/>
          <w:szCs w:val="22"/>
        </w:rPr>
        <w:t xml:space="preserve">: The Infinite Art of Improvisation </w:t>
      </w:r>
      <w:r w:rsidRPr="00770949">
        <w:rPr>
          <w:rFonts w:ascii="Baskerville Old Face" w:hAnsi="Baskerville Old Face"/>
          <w:sz w:val="22"/>
          <w:szCs w:val="22"/>
        </w:rPr>
        <w:t>(Chicago: University of Chicago Press, 1994), 104. Emphasis in original.</w:t>
      </w:r>
    </w:p>
  </w:footnote>
  <w:footnote w:id="50">
    <w:p w14:paraId="48F44971" w14:textId="77777777" w:rsidR="0099327A" w:rsidRPr="00770949" w:rsidRDefault="0099327A">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For a fuller treatment of side-slipping or playing outside, see Mark Levine, </w:t>
      </w:r>
      <w:r w:rsidRPr="00770949">
        <w:rPr>
          <w:rFonts w:ascii="Baskerville Old Face" w:hAnsi="Baskerville Old Face"/>
          <w:i/>
          <w:sz w:val="22"/>
          <w:szCs w:val="22"/>
        </w:rPr>
        <w:t>The Jazz Theory Book</w:t>
      </w:r>
      <w:r w:rsidRPr="00770949">
        <w:rPr>
          <w:rFonts w:ascii="Baskerville Old Face" w:hAnsi="Baskerville Old Face"/>
          <w:sz w:val="22"/>
          <w:szCs w:val="22"/>
        </w:rPr>
        <w:t xml:space="preserve"> (</w:t>
      </w:r>
      <w:r w:rsidR="00446AAE" w:rsidRPr="00770949">
        <w:rPr>
          <w:rFonts w:ascii="Baskerville Old Face" w:hAnsi="Baskerville Old Face"/>
          <w:sz w:val="22"/>
          <w:szCs w:val="22"/>
        </w:rPr>
        <w:t xml:space="preserve">Petaluma, CA: Sher Music, 1995), 183-192. </w:t>
      </w:r>
    </w:p>
  </w:footnote>
  <w:footnote w:id="51">
    <w:p w14:paraId="5EB24F89" w14:textId="77777777" w:rsidR="00446AAE" w:rsidRPr="00770949" w:rsidRDefault="00446AAE">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w:t>
      </w:r>
      <w:r w:rsidR="00C938A8" w:rsidRPr="00770949">
        <w:rPr>
          <w:rFonts w:ascii="Baskerville Old Face" w:hAnsi="Baskerville Old Face"/>
          <w:sz w:val="22"/>
          <w:szCs w:val="22"/>
        </w:rPr>
        <w:t>Bob Brookmeyer is a master of side-slipping. For an easily discernible exa</w:t>
      </w:r>
      <w:r w:rsidR="00AF72A9" w:rsidRPr="00770949">
        <w:rPr>
          <w:rFonts w:ascii="Baskerville Old Face" w:hAnsi="Baskerville Old Face"/>
          <w:sz w:val="22"/>
          <w:szCs w:val="22"/>
        </w:rPr>
        <w:t>mple, listen to how he plays with</w:t>
      </w:r>
      <w:r w:rsidR="00C938A8" w:rsidRPr="00770949">
        <w:rPr>
          <w:rFonts w:ascii="Baskerville Old Face" w:hAnsi="Baskerville Old Face"/>
          <w:sz w:val="22"/>
          <w:szCs w:val="22"/>
        </w:rPr>
        <w:t xml:space="preserve"> the melody of </w:t>
      </w:r>
      <w:r w:rsidR="00494EA2" w:rsidRPr="00770949">
        <w:rPr>
          <w:rFonts w:ascii="Baskerville Old Face" w:hAnsi="Baskerville Old Face"/>
          <w:sz w:val="22"/>
          <w:szCs w:val="22"/>
        </w:rPr>
        <w:t>the song “Anything Goes” on the first track of Brookmeyer and Mads Vinding</w:t>
      </w:r>
      <w:r w:rsidR="00A21937" w:rsidRPr="00770949">
        <w:rPr>
          <w:rFonts w:ascii="Baskerville Old Face" w:hAnsi="Baskerville Old Face"/>
          <w:sz w:val="22"/>
          <w:szCs w:val="22"/>
        </w:rPr>
        <w:t xml:space="preserve">, </w:t>
      </w:r>
      <w:r w:rsidR="00A21937" w:rsidRPr="00770949">
        <w:rPr>
          <w:rFonts w:ascii="Baskerville Old Face" w:hAnsi="Baskerville Old Face"/>
          <w:i/>
          <w:sz w:val="22"/>
          <w:szCs w:val="22"/>
        </w:rPr>
        <w:t xml:space="preserve">Together </w:t>
      </w:r>
      <w:r w:rsidR="00A21937" w:rsidRPr="00770949">
        <w:rPr>
          <w:rFonts w:ascii="Baskerville Old Face" w:hAnsi="Baskerville Old Face"/>
          <w:sz w:val="22"/>
          <w:szCs w:val="22"/>
        </w:rPr>
        <w:t>(Challenge CHR 70068, 1998).</w:t>
      </w:r>
      <w:r w:rsidR="00C938A8" w:rsidRPr="00770949">
        <w:rPr>
          <w:rFonts w:ascii="Baskerville Old Face" w:hAnsi="Baskerville Old Face"/>
          <w:sz w:val="22"/>
          <w:szCs w:val="22"/>
        </w:rPr>
        <w:t xml:space="preserve"> </w:t>
      </w:r>
      <w:r w:rsidRPr="00770949">
        <w:rPr>
          <w:rFonts w:ascii="Baskerville Old Face" w:hAnsi="Baskerville Old Face"/>
          <w:sz w:val="22"/>
          <w:szCs w:val="22"/>
        </w:rPr>
        <w:t xml:space="preserve">For </w:t>
      </w:r>
      <w:r w:rsidR="00C938A8" w:rsidRPr="00770949">
        <w:rPr>
          <w:rFonts w:ascii="Baskerville Old Face" w:hAnsi="Baskerville Old Face"/>
          <w:sz w:val="22"/>
          <w:szCs w:val="22"/>
        </w:rPr>
        <w:t>transcriptions of a sampling of Brookmeyer’s solos and an analysis of how he employs</w:t>
      </w:r>
      <w:r w:rsidRPr="00770949">
        <w:rPr>
          <w:rFonts w:ascii="Baskerville Old Face" w:hAnsi="Baskerville Old Face"/>
          <w:sz w:val="22"/>
          <w:szCs w:val="22"/>
        </w:rPr>
        <w:t xml:space="preserve"> </w:t>
      </w:r>
      <w:proofErr w:type="gramStart"/>
      <w:r w:rsidRPr="00770949">
        <w:rPr>
          <w:rFonts w:ascii="Baskerville Old Face" w:hAnsi="Baskerville Old Face"/>
          <w:sz w:val="22"/>
          <w:szCs w:val="22"/>
        </w:rPr>
        <w:t>side-slipping</w:t>
      </w:r>
      <w:proofErr w:type="gramEnd"/>
      <w:r w:rsidRPr="00770949">
        <w:rPr>
          <w:rFonts w:ascii="Baskerville Old Face" w:hAnsi="Baskerville Old Face"/>
          <w:sz w:val="22"/>
          <w:szCs w:val="22"/>
        </w:rPr>
        <w:t xml:space="preserve">, see Rob Hudson, </w:t>
      </w:r>
      <w:r w:rsidRPr="00770949">
        <w:rPr>
          <w:rFonts w:ascii="Baskerville Old Face" w:hAnsi="Baskerville Old Face"/>
          <w:i/>
          <w:sz w:val="22"/>
          <w:szCs w:val="22"/>
        </w:rPr>
        <w:t>Evolution: The Improvisational Style of Bob Brookmeyer</w:t>
      </w:r>
      <w:r w:rsidRPr="00770949">
        <w:rPr>
          <w:rFonts w:ascii="Baskerville Old Face" w:hAnsi="Baskerville Old Face"/>
          <w:sz w:val="22"/>
          <w:szCs w:val="22"/>
        </w:rPr>
        <w:t xml:space="preserve"> (</w:t>
      </w:r>
      <w:r w:rsidR="00B877F0" w:rsidRPr="00770949">
        <w:rPr>
          <w:rFonts w:ascii="Baskerville Old Face" w:hAnsi="Baskerville Old Face"/>
          <w:sz w:val="22"/>
          <w:szCs w:val="22"/>
        </w:rPr>
        <w:t>Vienna: Universal Edition, 2002).</w:t>
      </w:r>
    </w:p>
  </w:footnote>
  <w:footnote w:id="52">
    <w:p w14:paraId="79A232A7" w14:textId="77777777"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00446AAE" w:rsidRPr="00770949">
        <w:rPr>
          <w:rFonts w:ascii="Baskerville Old Face" w:hAnsi="Baskerville Old Face"/>
          <w:sz w:val="22"/>
          <w:szCs w:val="22"/>
          <w:lang w:val="en-US"/>
        </w:rPr>
        <w:t xml:space="preserve"> </w:t>
      </w:r>
      <w:r w:rsidR="00AF72A9" w:rsidRPr="00770949">
        <w:rPr>
          <w:rFonts w:ascii="Baskerville Old Face" w:hAnsi="Baskerville Old Face"/>
          <w:sz w:val="22"/>
          <w:szCs w:val="22"/>
          <w:lang w:val="en-US"/>
        </w:rPr>
        <w:t xml:space="preserve">Jerry </w:t>
      </w:r>
      <w:r w:rsidRPr="00770949">
        <w:rPr>
          <w:rFonts w:ascii="Baskerville Old Face" w:hAnsi="Baskerville Old Face"/>
          <w:sz w:val="22"/>
          <w:szCs w:val="22"/>
          <w:lang w:val="en-US"/>
        </w:rPr>
        <w:t xml:space="preserve">Coker, </w:t>
      </w:r>
      <w:r w:rsidRPr="00770949">
        <w:rPr>
          <w:rFonts w:ascii="Baskerville Old Face" w:hAnsi="Baskerville Old Face"/>
          <w:i/>
          <w:sz w:val="22"/>
          <w:szCs w:val="22"/>
          <w:lang w:val="en-US"/>
        </w:rPr>
        <w:t>Elements of the Jazz Language for the Developing Improvisor</w:t>
      </w:r>
      <w:r w:rsidRPr="00770949">
        <w:rPr>
          <w:rFonts w:ascii="Baskerville Old Face" w:hAnsi="Baskerville Old Face"/>
          <w:sz w:val="22"/>
          <w:szCs w:val="22"/>
          <w:lang w:val="en-US"/>
        </w:rPr>
        <w:t xml:space="preserve"> (Miami, FL: Studio 224, 1991), 83.</w:t>
      </w:r>
    </w:p>
  </w:footnote>
  <w:footnote w:id="53">
    <w:p w14:paraId="5E7E227C" w14:textId="26C1A6E4"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lang w:val="en-US"/>
        </w:rPr>
        <w:t xml:space="preserve">In Mishnah </w:t>
      </w:r>
      <w:proofErr w:type="spellStart"/>
      <w:r w:rsidRPr="00770949">
        <w:rPr>
          <w:rFonts w:ascii="Baskerville Old Face" w:hAnsi="Baskerville Old Face"/>
          <w:sz w:val="22"/>
          <w:szCs w:val="22"/>
          <w:lang w:val="en-US"/>
        </w:rPr>
        <w:t>Nedarim</w:t>
      </w:r>
      <w:proofErr w:type="spellEnd"/>
      <w:r w:rsidRPr="00770949">
        <w:rPr>
          <w:rFonts w:ascii="Baskerville Old Face" w:hAnsi="Baskerville Old Face"/>
          <w:sz w:val="22"/>
          <w:szCs w:val="22"/>
          <w:lang w:val="en-US"/>
        </w:rPr>
        <w:t xml:space="preserve"> 3:11, Rabbi </w:t>
      </w:r>
      <w:proofErr w:type="spellStart"/>
      <w:r w:rsidRPr="00770949">
        <w:rPr>
          <w:rFonts w:ascii="Baskerville Old Face" w:hAnsi="Baskerville Old Face"/>
          <w:sz w:val="22"/>
          <w:szCs w:val="22"/>
          <w:lang w:val="en-US"/>
        </w:rPr>
        <w:t>Yosei</w:t>
      </w:r>
      <w:proofErr w:type="spellEnd"/>
      <w:r w:rsidRPr="00770949">
        <w:rPr>
          <w:rFonts w:ascii="Baskerville Old Face" w:hAnsi="Baskerville Old Face"/>
          <w:sz w:val="22"/>
          <w:szCs w:val="22"/>
          <w:lang w:val="en-US"/>
        </w:rPr>
        <w:t xml:space="preserve"> says that circumcision takes priority over the Sabbath, even though it is a violation of the prohibition to work on </w:t>
      </w:r>
      <w:r w:rsidR="0013702F">
        <w:rPr>
          <w:rFonts w:ascii="Baskerville Old Face" w:hAnsi="Baskerville Old Face"/>
          <w:sz w:val="22"/>
          <w:szCs w:val="22"/>
          <w:lang w:val="en-US"/>
        </w:rPr>
        <w:t xml:space="preserve">the </w:t>
      </w:r>
      <w:r w:rsidRPr="00770949">
        <w:rPr>
          <w:rFonts w:ascii="Baskerville Old Face" w:hAnsi="Baskerville Old Face"/>
          <w:sz w:val="22"/>
          <w:szCs w:val="22"/>
          <w:lang w:val="en-US"/>
        </w:rPr>
        <w:t>Sabbath.</w:t>
      </w:r>
    </w:p>
  </w:footnote>
  <w:footnote w:id="54">
    <w:p w14:paraId="27FDC597" w14:textId="77777777"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lang w:val="en-US"/>
        </w:rPr>
        <w:t xml:space="preserve">Craig </w:t>
      </w:r>
      <w:proofErr w:type="spellStart"/>
      <w:proofErr w:type="gramStart"/>
      <w:r w:rsidRPr="00770949">
        <w:rPr>
          <w:rFonts w:ascii="Baskerville Old Face" w:hAnsi="Baskerville Old Face"/>
          <w:sz w:val="22"/>
          <w:szCs w:val="22"/>
          <w:lang w:val="en-US"/>
        </w:rPr>
        <w:t>Keener,</w:t>
      </w:r>
      <w:r w:rsidRPr="00770949">
        <w:rPr>
          <w:rFonts w:ascii="Baskerville Old Face" w:hAnsi="Baskerville Old Face"/>
          <w:i/>
          <w:sz w:val="22"/>
          <w:szCs w:val="22"/>
          <w:lang w:val="en-US"/>
        </w:rPr>
        <w:t>The</w:t>
      </w:r>
      <w:proofErr w:type="spellEnd"/>
      <w:proofErr w:type="gramEnd"/>
      <w:r w:rsidRPr="00770949">
        <w:rPr>
          <w:rFonts w:ascii="Baskerville Old Face" w:hAnsi="Baskerville Old Face"/>
          <w:i/>
          <w:sz w:val="22"/>
          <w:szCs w:val="22"/>
          <w:lang w:val="en-US"/>
        </w:rPr>
        <w:t xml:space="preserve"> Gospel of John: A Commentary</w:t>
      </w:r>
      <w:r w:rsidRPr="00770949">
        <w:rPr>
          <w:rFonts w:ascii="Baskerville Old Face" w:hAnsi="Baskerville Old Face"/>
          <w:sz w:val="22"/>
          <w:szCs w:val="22"/>
          <w:lang w:val="en-US"/>
        </w:rPr>
        <w:t xml:space="preserve"> Vol. 1 (Baker Academic: Grand Rapids, 2003), 716-17.</w:t>
      </w:r>
    </w:p>
  </w:footnote>
  <w:footnote w:id="55">
    <w:p w14:paraId="4D9203D4" w14:textId="72EFA285"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lang w:val="en-US"/>
        </w:rPr>
        <w:t>Matt 12:3-4; Mark 2:25-26; Luke 6:3-4. The event Jesus refers to is recorded in 1 Samuel 21:1-6.</w:t>
      </w:r>
    </w:p>
  </w:footnote>
  <w:footnote w:id="56">
    <w:p w14:paraId="75A9AAEA" w14:textId="77777777"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lang w:val="en-US"/>
        </w:rPr>
        <w:t>For a description of how reharmon</w:t>
      </w:r>
      <w:r w:rsidR="00DD43EB" w:rsidRPr="00770949">
        <w:rPr>
          <w:rFonts w:ascii="Baskerville Old Face" w:hAnsi="Baskerville Old Face"/>
          <w:sz w:val="22"/>
          <w:szCs w:val="22"/>
          <w:lang w:val="en-US"/>
        </w:rPr>
        <w:t xml:space="preserve">ization works in jazz, see </w:t>
      </w:r>
      <w:r w:rsidRPr="00770949">
        <w:rPr>
          <w:rFonts w:ascii="Baskerville Old Face" w:hAnsi="Baskerville Old Face"/>
          <w:sz w:val="22"/>
          <w:szCs w:val="22"/>
          <w:lang w:val="en-US"/>
        </w:rPr>
        <w:t xml:space="preserve">Levine, </w:t>
      </w:r>
      <w:r w:rsidRPr="00770949">
        <w:rPr>
          <w:rFonts w:ascii="Baskerville Old Face" w:hAnsi="Baskerville Old Face"/>
          <w:i/>
          <w:sz w:val="22"/>
          <w:szCs w:val="22"/>
          <w:lang w:val="en-US"/>
        </w:rPr>
        <w:t>Jazz Theory Book</w:t>
      </w:r>
      <w:r w:rsidRPr="00770949">
        <w:rPr>
          <w:rFonts w:ascii="Baskerville Old Face" w:hAnsi="Baskerville Old Face"/>
          <w:sz w:val="22"/>
          <w:szCs w:val="22"/>
          <w:lang w:val="en-US"/>
        </w:rPr>
        <w:t>, 257-380.</w:t>
      </w:r>
    </w:p>
  </w:footnote>
  <w:footnote w:id="57">
    <w:p w14:paraId="090EB71E" w14:textId="283989A6"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lang w:val="en-US"/>
        </w:rPr>
        <w:t>See Matt 22:34-40; Mark 12:28-34, cf. Luke 10:25-28.</w:t>
      </w:r>
    </w:p>
  </w:footnote>
  <w:footnote w:id="58">
    <w:p w14:paraId="1493A0CA" w14:textId="77777777"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lang w:val="en-US"/>
        </w:rPr>
        <w:t xml:space="preserve">St. Augustine, </w:t>
      </w:r>
      <w:r w:rsidRPr="00770949">
        <w:rPr>
          <w:rFonts w:ascii="Baskerville Old Face" w:hAnsi="Baskerville Old Face"/>
          <w:i/>
          <w:sz w:val="22"/>
          <w:szCs w:val="22"/>
          <w:lang w:val="en-US"/>
        </w:rPr>
        <w:t>Homilies on the First Epistle of John</w:t>
      </w:r>
      <w:r w:rsidRPr="00770949">
        <w:rPr>
          <w:rFonts w:ascii="Baskerville Old Face" w:hAnsi="Baskerville Old Face"/>
          <w:sz w:val="22"/>
          <w:szCs w:val="22"/>
          <w:lang w:val="en-US"/>
        </w:rPr>
        <w:t>, 1 John IV:4-12 (</w:t>
      </w:r>
      <w:r w:rsidRPr="00770949">
        <w:rPr>
          <w:rFonts w:ascii="Baskerville Old Face" w:hAnsi="Baskerville Old Face"/>
          <w:i/>
          <w:sz w:val="22"/>
          <w:szCs w:val="22"/>
          <w:lang w:val="en-US"/>
        </w:rPr>
        <w:t>NPNF</w:t>
      </w:r>
      <w:r w:rsidRPr="00770949">
        <w:rPr>
          <w:rFonts w:ascii="Baskerville Old Face" w:hAnsi="Baskerville Old Face"/>
          <w:sz w:val="22"/>
          <w:szCs w:val="22"/>
          <w:lang w:val="en-US"/>
        </w:rPr>
        <w:t>, 1st, vol. 7, 862).</w:t>
      </w:r>
    </w:p>
  </w:footnote>
  <w:footnote w:id="59">
    <w:p w14:paraId="7E8C2345"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00986580" w:rsidRPr="00770949">
        <w:rPr>
          <w:rStyle w:val="FootnoteReference"/>
          <w:rFonts w:ascii="Baskerville Old Face" w:hAnsi="Baskerville Old Face"/>
          <w:sz w:val="22"/>
          <w:szCs w:val="22"/>
          <w:vertAlign w:val="baseline"/>
        </w:rPr>
        <w:t>I</w:t>
      </w:r>
      <w:r w:rsidR="00986580" w:rsidRPr="00770949">
        <w:rPr>
          <w:rFonts w:ascii="Baskerville Old Face" w:hAnsi="Baskerville Old Face"/>
          <w:sz w:val="22"/>
          <w:szCs w:val="22"/>
        </w:rPr>
        <w:t>bid.</w:t>
      </w:r>
      <w:r w:rsidRPr="00770949">
        <w:rPr>
          <w:rStyle w:val="FootnoteReference"/>
          <w:rFonts w:ascii="Baskerville Old Face" w:hAnsi="Baskerville Old Face"/>
          <w:sz w:val="22"/>
          <w:szCs w:val="22"/>
          <w:vertAlign w:val="baseline"/>
        </w:rPr>
        <w:t>, 862.</w:t>
      </w:r>
    </w:p>
  </w:footnote>
  <w:footnote w:id="60">
    <w:p w14:paraId="61320F9E"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Cf. Anders Nygren, </w:t>
      </w:r>
      <w:r w:rsidRPr="00770949">
        <w:rPr>
          <w:rFonts w:ascii="Baskerville Old Face" w:hAnsi="Baskerville Old Face"/>
          <w:i/>
          <w:iCs/>
          <w:sz w:val="22"/>
          <w:szCs w:val="22"/>
        </w:rPr>
        <w:t>Agape and Eros</w:t>
      </w:r>
      <w:r w:rsidR="009C294F" w:rsidRPr="00770949">
        <w:rPr>
          <w:rFonts w:ascii="Baskerville Old Face" w:hAnsi="Baskerville Old Face"/>
          <w:sz w:val="22"/>
          <w:szCs w:val="22"/>
        </w:rPr>
        <w:t>, trans</w:t>
      </w:r>
      <w:r w:rsidRPr="00770949">
        <w:rPr>
          <w:rFonts w:ascii="Baskerville Old Face" w:hAnsi="Baskerville Old Face"/>
          <w:sz w:val="22"/>
          <w:szCs w:val="22"/>
        </w:rPr>
        <w:t>. Philip S. Watson (Philadelph</w:t>
      </w:r>
      <w:r w:rsidR="00986580" w:rsidRPr="00770949">
        <w:rPr>
          <w:rFonts w:ascii="Baskerville Old Face" w:hAnsi="Baskerville Old Face"/>
          <w:sz w:val="22"/>
          <w:szCs w:val="22"/>
        </w:rPr>
        <w:t>i</w:t>
      </w:r>
      <w:r w:rsidRPr="00770949">
        <w:rPr>
          <w:rFonts w:ascii="Baskerville Old Face" w:hAnsi="Baskerville Old Face"/>
          <w:sz w:val="22"/>
          <w:szCs w:val="22"/>
        </w:rPr>
        <w:t>a: Westminster, 1953).</w:t>
      </w:r>
    </w:p>
  </w:footnote>
  <w:footnote w:id="61">
    <w:p w14:paraId="588DFC7C" w14:textId="54A83DA9"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Augustine writes, “But if the Creator is truly loved, that is, if he himself is loved, and not something else in his stead, then he cannot be wrongly loved. We must, in fact, observe the right order even in our love for the very love with which we love is deserving of love, so that there may be in us the virtue which is the condition of the good life. Hence, as it seems to me, a brief and true definition of virtue is ‘rightly ordered love</w:t>
      </w:r>
      <w:r w:rsidR="009752CA">
        <w:rPr>
          <w:rFonts w:ascii="Baskerville Old Face" w:hAnsi="Baskerville Old Face"/>
          <w:sz w:val="22"/>
          <w:szCs w:val="22"/>
        </w:rPr>
        <w:t>.</w:t>
      </w:r>
      <w:r w:rsidRPr="00770949">
        <w:rPr>
          <w:rFonts w:ascii="Baskerville Old Face" w:hAnsi="Baskerville Old Face"/>
          <w:sz w:val="22"/>
          <w:szCs w:val="22"/>
        </w:rPr>
        <w:t xml:space="preserve">’” </w:t>
      </w:r>
      <w:r w:rsidR="00195E9E" w:rsidRPr="00770949">
        <w:rPr>
          <w:rFonts w:ascii="Baskerville Old Face" w:hAnsi="Baskerville Old Face"/>
          <w:sz w:val="22"/>
          <w:szCs w:val="22"/>
        </w:rPr>
        <w:t>I</w:t>
      </w:r>
      <w:r w:rsidRPr="00770949">
        <w:rPr>
          <w:rFonts w:ascii="Baskerville Old Face" w:hAnsi="Baskerville Old Face"/>
          <w:sz w:val="22"/>
          <w:szCs w:val="22"/>
        </w:rPr>
        <w:t xml:space="preserve">n </w:t>
      </w:r>
      <w:r w:rsidRPr="00770949">
        <w:rPr>
          <w:rFonts w:ascii="Baskerville Old Face" w:hAnsi="Baskerville Old Face"/>
          <w:i/>
          <w:iCs/>
          <w:sz w:val="22"/>
          <w:szCs w:val="22"/>
        </w:rPr>
        <w:t>Concerning the City of God against the Pagans</w:t>
      </w:r>
      <w:r w:rsidRPr="00770949">
        <w:rPr>
          <w:rFonts w:ascii="Baskerville Old Face" w:hAnsi="Baskerville Old Face"/>
          <w:sz w:val="22"/>
          <w:szCs w:val="22"/>
        </w:rPr>
        <w:t xml:space="preserve">, trans. Henry </w:t>
      </w:r>
      <w:proofErr w:type="spellStart"/>
      <w:r w:rsidRPr="00770949">
        <w:rPr>
          <w:rFonts w:ascii="Baskerville Old Face" w:hAnsi="Baskerville Old Face"/>
          <w:sz w:val="22"/>
          <w:szCs w:val="22"/>
        </w:rPr>
        <w:t>Battenson</w:t>
      </w:r>
      <w:proofErr w:type="spellEnd"/>
      <w:r w:rsidRPr="00770949">
        <w:rPr>
          <w:rFonts w:ascii="Baskerville Old Face" w:hAnsi="Baskerville Old Face"/>
          <w:sz w:val="22"/>
          <w:szCs w:val="22"/>
        </w:rPr>
        <w:t xml:space="preserve"> (London: Penguin, 2003), 637 (15.22).</w:t>
      </w:r>
    </w:p>
  </w:footnote>
  <w:footnote w:id="62">
    <w:p w14:paraId="5A1C03F3" w14:textId="77777777" w:rsidR="00552DC9" w:rsidRPr="00770949" w:rsidRDefault="005F1B7C">
      <w:pPr>
        <w:pStyle w:val="FootnoteText"/>
        <w:rPr>
          <w:rFonts w:ascii="Baskerville Old Face" w:hAnsi="Baskerville Old Face"/>
          <w:sz w:val="22"/>
          <w:szCs w:val="22"/>
          <w:lang w:val="en-US"/>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lang w:val="en-US"/>
        </w:rPr>
        <w:t xml:space="preserve">Welch, </w:t>
      </w:r>
      <w:r w:rsidRPr="00770949">
        <w:rPr>
          <w:rFonts w:ascii="Baskerville Old Face" w:hAnsi="Baskerville Old Face"/>
          <w:i/>
          <w:iCs/>
          <w:sz w:val="22"/>
          <w:szCs w:val="22"/>
          <w:lang w:val="en-US"/>
        </w:rPr>
        <w:t>Sweet Dreams</w:t>
      </w:r>
      <w:r w:rsidRPr="00770949">
        <w:rPr>
          <w:rFonts w:ascii="Baskerville Old Face" w:hAnsi="Baskerville Old Face"/>
          <w:sz w:val="22"/>
          <w:szCs w:val="22"/>
          <w:lang w:val="en-US"/>
        </w:rPr>
        <w:t>, 135.</w:t>
      </w:r>
    </w:p>
  </w:footnote>
  <w:footnote w:id="63">
    <w:p w14:paraId="7FD0787C"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See Bertrand Russell, “A Free Man’s Worship,” </w:t>
      </w:r>
      <w:r w:rsidRPr="00770949">
        <w:rPr>
          <w:rFonts w:ascii="Baskerville Old Face" w:hAnsi="Baskerville Old Face"/>
          <w:i/>
          <w:iCs/>
          <w:sz w:val="22"/>
          <w:szCs w:val="22"/>
        </w:rPr>
        <w:t>The Independent Review</w:t>
      </w:r>
      <w:r w:rsidRPr="00770949">
        <w:rPr>
          <w:rFonts w:ascii="Baskerville Old Face" w:hAnsi="Baskerville Old Face"/>
          <w:sz w:val="22"/>
          <w:szCs w:val="22"/>
        </w:rPr>
        <w:t xml:space="preserve"> 1, no. 2 (1903): 415–423.</w:t>
      </w:r>
    </w:p>
  </w:footnote>
  <w:footnote w:id="64">
    <w:p w14:paraId="7BAB2CDF"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See above.</w:t>
      </w:r>
    </w:p>
  </w:footnote>
  <w:footnote w:id="65">
    <w:p w14:paraId="70E562B7"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Bonhoeffer, “Christian Ethic,” 349.</w:t>
      </w:r>
    </w:p>
  </w:footnote>
  <w:footnote w:id="66">
    <w:p w14:paraId="2B09027D"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Hal Crook, </w:t>
      </w:r>
      <w:r w:rsidRPr="00770949">
        <w:rPr>
          <w:rFonts w:ascii="Baskerville Old Face" w:hAnsi="Baskerville Old Face"/>
          <w:i/>
          <w:iCs/>
          <w:sz w:val="22"/>
          <w:szCs w:val="22"/>
        </w:rPr>
        <w:t xml:space="preserve">Ready, Aim, Improvise! </w:t>
      </w:r>
      <w:r w:rsidRPr="00770949">
        <w:rPr>
          <w:rFonts w:ascii="Baskerville Old Face" w:hAnsi="Baskerville Old Face"/>
          <w:sz w:val="22"/>
          <w:szCs w:val="22"/>
        </w:rPr>
        <w:t xml:space="preserve">(Mainz, Germany: Advance Music, 1999), 315. Cf. Bradley K. Broadhead, </w:t>
      </w:r>
      <w:r w:rsidRPr="00770949">
        <w:rPr>
          <w:rFonts w:ascii="Baskerville Old Face" w:hAnsi="Baskerville Old Face"/>
          <w:i/>
          <w:iCs/>
          <w:sz w:val="22"/>
          <w:szCs w:val="22"/>
        </w:rPr>
        <w:t>Jazz and Christian Freedom: Improvising against the Grain of the West</w:t>
      </w:r>
      <w:r w:rsidRPr="00770949">
        <w:rPr>
          <w:rFonts w:ascii="Baskerville Old Face" w:hAnsi="Baskerville Old Face"/>
          <w:sz w:val="22"/>
          <w:szCs w:val="22"/>
        </w:rPr>
        <w:t xml:space="preserve"> (Eugene, OR: Pickwick, 2018), 111-12.</w:t>
      </w:r>
    </w:p>
  </w:footnote>
  <w:footnote w:id="67">
    <w:p w14:paraId="13B14091" w14:textId="77777777" w:rsidR="00552DC9" w:rsidRPr="00770949" w:rsidRDefault="005F1B7C">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At this point the analogy becomes slightly strained since the deep structure of Christian love draws on two different analogues from the source domain of jazz, namely the physical properties of music and the underlying harmonic structure of a given jazz standard. The author is of the opinion that this conflation is not fatal to the analogy and will suffice to move the discussion forward.</w:t>
      </w:r>
    </w:p>
  </w:footnote>
  <w:footnote w:id="68">
    <w:p w14:paraId="1206B546" w14:textId="77777777" w:rsidR="00845667" w:rsidRPr="00770949" w:rsidRDefault="00845667">
      <w:pPr>
        <w:pStyle w:val="FootnoteText"/>
        <w:rPr>
          <w:rFonts w:ascii="Baskerville Old Face" w:hAnsi="Baskerville Old Face"/>
          <w:sz w:val="22"/>
          <w:szCs w:val="22"/>
        </w:rPr>
      </w:pPr>
      <w:r w:rsidRPr="00770949">
        <w:rPr>
          <w:rStyle w:val="FootnoteReference"/>
          <w:rFonts w:ascii="Baskerville Old Face" w:hAnsi="Baskerville Old Face"/>
          <w:sz w:val="22"/>
          <w:szCs w:val="22"/>
        </w:rPr>
        <w:footnoteRef/>
      </w:r>
      <w:r w:rsidRPr="00770949">
        <w:rPr>
          <w:rFonts w:ascii="Baskerville Old Face" w:hAnsi="Baskerville Old Face"/>
          <w:sz w:val="22"/>
          <w:szCs w:val="22"/>
        </w:rPr>
        <w:t xml:space="preserve"> The tension in question is caused by the dissonance between the notes in the solo and the conventional harmony. See figure 1 above for an example of what this sounds like.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93E"/>
    <w:multiLevelType w:val="multilevel"/>
    <w:tmpl w:val="D2EAE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588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2DC9"/>
    <w:rsid w:val="0000430F"/>
    <w:rsid w:val="0001234C"/>
    <w:rsid w:val="00032C30"/>
    <w:rsid w:val="000A4DC4"/>
    <w:rsid w:val="001167B3"/>
    <w:rsid w:val="0013702F"/>
    <w:rsid w:val="00161AE9"/>
    <w:rsid w:val="0016211B"/>
    <w:rsid w:val="0018287E"/>
    <w:rsid w:val="00195E9E"/>
    <w:rsid w:val="001A4978"/>
    <w:rsid w:val="001A4C10"/>
    <w:rsid w:val="001B2809"/>
    <w:rsid w:val="001C324D"/>
    <w:rsid w:val="001F4402"/>
    <w:rsid w:val="00212996"/>
    <w:rsid w:val="002263AC"/>
    <w:rsid w:val="00230FF1"/>
    <w:rsid w:val="00280FEE"/>
    <w:rsid w:val="00287461"/>
    <w:rsid w:val="00290CB2"/>
    <w:rsid w:val="002B32B6"/>
    <w:rsid w:val="002D7442"/>
    <w:rsid w:val="002E0F21"/>
    <w:rsid w:val="002F3751"/>
    <w:rsid w:val="0030432A"/>
    <w:rsid w:val="00307A26"/>
    <w:rsid w:val="003652A7"/>
    <w:rsid w:val="00371D74"/>
    <w:rsid w:val="00372E49"/>
    <w:rsid w:val="0037771C"/>
    <w:rsid w:val="003B08F1"/>
    <w:rsid w:val="003F043E"/>
    <w:rsid w:val="00400FA6"/>
    <w:rsid w:val="00405F4F"/>
    <w:rsid w:val="00430626"/>
    <w:rsid w:val="00446AAE"/>
    <w:rsid w:val="004550AB"/>
    <w:rsid w:val="00464D2D"/>
    <w:rsid w:val="00476E02"/>
    <w:rsid w:val="004949F4"/>
    <w:rsid w:val="00494EA2"/>
    <w:rsid w:val="004A686E"/>
    <w:rsid w:val="004B6C16"/>
    <w:rsid w:val="004C2DCE"/>
    <w:rsid w:val="00525773"/>
    <w:rsid w:val="00535CA8"/>
    <w:rsid w:val="00552DC9"/>
    <w:rsid w:val="00560EE4"/>
    <w:rsid w:val="00571468"/>
    <w:rsid w:val="005806C8"/>
    <w:rsid w:val="005837B7"/>
    <w:rsid w:val="00585A2A"/>
    <w:rsid w:val="00592289"/>
    <w:rsid w:val="00593596"/>
    <w:rsid w:val="005A6774"/>
    <w:rsid w:val="005A7502"/>
    <w:rsid w:val="005F1B7C"/>
    <w:rsid w:val="00645C19"/>
    <w:rsid w:val="00662872"/>
    <w:rsid w:val="00664A37"/>
    <w:rsid w:val="00671C34"/>
    <w:rsid w:val="00682477"/>
    <w:rsid w:val="006E0007"/>
    <w:rsid w:val="006F7FFC"/>
    <w:rsid w:val="00724B1E"/>
    <w:rsid w:val="00727832"/>
    <w:rsid w:val="0073106E"/>
    <w:rsid w:val="00770949"/>
    <w:rsid w:val="007722CC"/>
    <w:rsid w:val="007C56AF"/>
    <w:rsid w:val="007D04A4"/>
    <w:rsid w:val="007E38DC"/>
    <w:rsid w:val="007F67AA"/>
    <w:rsid w:val="00845667"/>
    <w:rsid w:val="00877DC6"/>
    <w:rsid w:val="00883F69"/>
    <w:rsid w:val="008B1F8F"/>
    <w:rsid w:val="008D6882"/>
    <w:rsid w:val="008E79BC"/>
    <w:rsid w:val="008F5822"/>
    <w:rsid w:val="008F59C3"/>
    <w:rsid w:val="00913C60"/>
    <w:rsid w:val="00926AC6"/>
    <w:rsid w:val="00947D99"/>
    <w:rsid w:val="009752CA"/>
    <w:rsid w:val="00982FC9"/>
    <w:rsid w:val="00984BC0"/>
    <w:rsid w:val="00986580"/>
    <w:rsid w:val="0099327A"/>
    <w:rsid w:val="009A107E"/>
    <w:rsid w:val="009A1FFF"/>
    <w:rsid w:val="009C294F"/>
    <w:rsid w:val="009E22FD"/>
    <w:rsid w:val="009F751E"/>
    <w:rsid w:val="00A177C8"/>
    <w:rsid w:val="00A21937"/>
    <w:rsid w:val="00A661B3"/>
    <w:rsid w:val="00A838BE"/>
    <w:rsid w:val="00AA44AE"/>
    <w:rsid w:val="00AE10F3"/>
    <w:rsid w:val="00AF72A9"/>
    <w:rsid w:val="00B02DDB"/>
    <w:rsid w:val="00B5168A"/>
    <w:rsid w:val="00B7002F"/>
    <w:rsid w:val="00B71EE0"/>
    <w:rsid w:val="00B877F0"/>
    <w:rsid w:val="00B94F0F"/>
    <w:rsid w:val="00BB51E0"/>
    <w:rsid w:val="00BC2F15"/>
    <w:rsid w:val="00BD6244"/>
    <w:rsid w:val="00BE6FED"/>
    <w:rsid w:val="00C1642B"/>
    <w:rsid w:val="00C1770D"/>
    <w:rsid w:val="00C26CB1"/>
    <w:rsid w:val="00C30628"/>
    <w:rsid w:val="00C4079B"/>
    <w:rsid w:val="00C525BA"/>
    <w:rsid w:val="00C70822"/>
    <w:rsid w:val="00C82A28"/>
    <w:rsid w:val="00C938A8"/>
    <w:rsid w:val="00D20825"/>
    <w:rsid w:val="00D33027"/>
    <w:rsid w:val="00D513AB"/>
    <w:rsid w:val="00D6507C"/>
    <w:rsid w:val="00D8160D"/>
    <w:rsid w:val="00D868B2"/>
    <w:rsid w:val="00D97A2E"/>
    <w:rsid w:val="00DD43EB"/>
    <w:rsid w:val="00DF52E9"/>
    <w:rsid w:val="00E16FBD"/>
    <w:rsid w:val="00E17A8A"/>
    <w:rsid w:val="00E34E90"/>
    <w:rsid w:val="00E467CC"/>
    <w:rsid w:val="00E6034F"/>
    <w:rsid w:val="00E8247B"/>
    <w:rsid w:val="00EB63B3"/>
    <w:rsid w:val="00EB670E"/>
    <w:rsid w:val="00EE10E8"/>
    <w:rsid w:val="00EF694C"/>
    <w:rsid w:val="00F26FBC"/>
    <w:rsid w:val="00F7271F"/>
    <w:rsid w:val="00F83197"/>
    <w:rsid w:val="00F92291"/>
    <w:rsid w:val="00FB386C"/>
    <w:rsid w:val="00FC1EA2"/>
    <w:rsid w:val="00FE24E9"/>
    <w:rsid w:val="00FF5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DD9F"/>
  <w15:docId w15:val="{F2A3A9DE-FB08-452F-AC0C-8A9F0BF8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C9"/>
    <w:pPr>
      <w:contextualSpacing/>
    </w:pPr>
    <w:rPr>
      <w:rFonts w:ascii="Times New Roman" w:hAnsi="Times New Roman"/>
      <w:sz w:val="24"/>
      <w:lang w:val="en-CA"/>
    </w:rPr>
  </w:style>
  <w:style w:type="paragraph" w:styleId="Heading1">
    <w:name w:val="heading 1"/>
    <w:basedOn w:val="Normal"/>
    <w:next w:val="Normal"/>
    <w:link w:val="Heading1Char"/>
    <w:uiPriority w:val="9"/>
    <w:qFormat/>
    <w:rsid w:val="00552DC9"/>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rsid w:val="00552DC9"/>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rsid w:val="00552DC9"/>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rsid w:val="00552DC9"/>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rsid w:val="00552DC9"/>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rsid w:val="00552DC9"/>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rsid w:val="00552DC9"/>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rsid w:val="00552DC9"/>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rsid w:val="00552DC9"/>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D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rsid w:val="00552DC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552DC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1">
    <w:name w:val="Plain Table 21"/>
    <w:basedOn w:val="TableNormal"/>
    <w:uiPriority w:val="59"/>
    <w:rsid w:val="00552DC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552D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1">
    <w:name w:val="Plain Table 41"/>
    <w:basedOn w:val="TableNormal"/>
    <w:uiPriority w:val="99"/>
    <w:rsid w:val="00552D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1">
    <w:name w:val="Plain Table 51"/>
    <w:basedOn w:val="TableNormal"/>
    <w:uiPriority w:val="99"/>
    <w:rsid w:val="00552D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1">
    <w:name w:val="Grid Table 1 Light1"/>
    <w:basedOn w:val="TableNormal"/>
    <w:uiPriority w:val="99"/>
    <w:rsid w:val="00552DC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552DC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552DC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552DC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552DC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552DC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552DC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552DC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552DC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552DC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552DC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552DC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552DC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552DC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rsid w:val="00552DC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552DC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552DC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552DC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552DC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552DC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552DC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rsid w:val="00552DC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552DC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552DC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552DC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552DC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552DC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552DC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rsid w:val="00552DC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552DC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rsid w:val="00552DC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552DC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rsid w:val="00552DC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rsid w:val="00552DC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552DC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rsid w:val="00552DC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552DC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552DC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552DC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552DC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552D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552DC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552DC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552DC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552DC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552DC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552DC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552DC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552DC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552D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552D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552D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552D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552D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552D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552D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rsid w:val="00552DC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552DC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552DC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552DC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552DC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552DC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552DC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rsid w:val="00552D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552DC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552DC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552DC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552DC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552DC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552DC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552D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552DC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552DC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552DC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552DC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552DC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552DC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rsid w:val="00552DC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552DC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552DC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552DC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552DC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552DC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552DC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rsid w:val="00552D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552DC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552DC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552DC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552DC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552DC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552DC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552DC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552DC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552DC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552DC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552DC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552DC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552DC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552DC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leNormal"/>
    <w:uiPriority w:val="99"/>
    <w:rsid w:val="00552DC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sid w:val="00552DC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sid w:val="00552DC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sid w:val="00552DC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sid w:val="00552DC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sid w:val="00552DC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sid w:val="00552DC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leNormal"/>
    <w:uiPriority w:val="99"/>
    <w:rsid w:val="00552DC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sid w:val="00552DC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sid w:val="00552DC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sid w:val="00552DC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sid w:val="00552DC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sid w:val="00552DC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rsid w:val="00552DC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552DC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552DC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552DC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552DC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552DC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552DC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sid w:val="00552DC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sid w:val="00552DC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sid w:val="00552DC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sid w:val="00552DC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sid w:val="00552DC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sid w:val="00552DC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sid w:val="00552DC9"/>
    <w:rPr>
      <w:rFonts w:ascii="Arial" w:eastAsia="Arial" w:hAnsi="Arial" w:cs="Arial"/>
      <w:color w:val="595959" w:themeColor="text1" w:themeTint="A6"/>
    </w:rPr>
  </w:style>
  <w:style w:type="character" w:customStyle="1" w:styleId="Heading8Char">
    <w:name w:val="Heading 8 Char"/>
    <w:basedOn w:val="DefaultParagraphFont"/>
    <w:link w:val="Heading8"/>
    <w:uiPriority w:val="9"/>
    <w:rsid w:val="00552DC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sid w:val="00552DC9"/>
    <w:rPr>
      <w:rFonts w:ascii="Arial" w:eastAsia="Arial" w:hAnsi="Arial" w:cs="Arial"/>
      <w:i/>
      <w:iCs/>
      <w:color w:val="272727" w:themeColor="text1" w:themeTint="D8"/>
    </w:rPr>
  </w:style>
  <w:style w:type="paragraph" w:styleId="Title">
    <w:name w:val="Title"/>
    <w:basedOn w:val="Normal"/>
    <w:next w:val="Normal"/>
    <w:link w:val="TitleChar"/>
    <w:uiPriority w:val="10"/>
    <w:qFormat/>
    <w:rsid w:val="00552DC9"/>
    <w:pPr>
      <w:spacing w:after="80" w:line="240" w:lineRule="auto"/>
    </w:pPr>
    <w:rPr>
      <w:rFonts w:ascii="Arial" w:eastAsia="Arial" w:hAnsi="Arial" w:cs="Arial"/>
      <w:spacing w:val="-10"/>
      <w:sz w:val="56"/>
      <w:szCs w:val="56"/>
    </w:rPr>
  </w:style>
  <w:style w:type="character" w:customStyle="1" w:styleId="TitleChar">
    <w:name w:val="Title Char"/>
    <w:basedOn w:val="DefaultParagraphFont"/>
    <w:link w:val="Title"/>
    <w:uiPriority w:val="10"/>
    <w:rsid w:val="00552DC9"/>
    <w:rPr>
      <w:rFonts w:ascii="Arial" w:eastAsia="Arial" w:hAnsi="Arial" w:cs="Arial"/>
      <w:spacing w:val="-10"/>
      <w:sz w:val="56"/>
      <w:szCs w:val="56"/>
    </w:rPr>
  </w:style>
  <w:style w:type="paragraph" w:styleId="Subtitle">
    <w:name w:val="Subtitle"/>
    <w:basedOn w:val="Normal"/>
    <w:next w:val="Normal"/>
    <w:link w:val="SubtitleChar"/>
    <w:uiPriority w:val="11"/>
    <w:qFormat/>
    <w:rsid w:val="00552DC9"/>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sid w:val="00552DC9"/>
    <w:rPr>
      <w:color w:val="595959" w:themeColor="text1" w:themeTint="A6"/>
      <w:spacing w:val="15"/>
      <w:sz w:val="28"/>
      <w:szCs w:val="28"/>
    </w:rPr>
  </w:style>
  <w:style w:type="paragraph" w:styleId="Quote">
    <w:name w:val="Quote"/>
    <w:basedOn w:val="Normal"/>
    <w:next w:val="Normal"/>
    <w:link w:val="QuoteChar"/>
    <w:uiPriority w:val="29"/>
    <w:qFormat/>
    <w:rsid w:val="00552DC9"/>
    <w:pPr>
      <w:spacing w:before="160"/>
      <w:jc w:val="center"/>
    </w:pPr>
    <w:rPr>
      <w:i/>
      <w:iCs/>
      <w:color w:val="404040" w:themeColor="text1" w:themeTint="BF"/>
    </w:rPr>
  </w:style>
  <w:style w:type="character" w:customStyle="1" w:styleId="QuoteChar">
    <w:name w:val="Quote Char"/>
    <w:basedOn w:val="DefaultParagraphFont"/>
    <w:link w:val="Quote"/>
    <w:uiPriority w:val="29"/>
    <w:rsid w:val="00552DC9"/>
    <w:rPr>
      <w:i/>
      <w:iCs/>
      <w:color w:val="404040" w:themeColor="text1" w:themeTint="BF"/>
    </w:rPr>
  </w:style>
  <w:style w:type="paragraph" w:styleId="ListParagraph">
    <w:name w:val="List Paragraph"/>
    <w:basedOn w:val="Normal"/>
    <w:uiPriority w:val="34"/>
    <w:qFormat/>
    <w:rsid w:val="00552DC9"/>
    <w:pPr>
      <w:ind w:left="720"/>
    </w:pPr>
  </w:style>
  <w:style w:type="character" w:styleId="IntenseEmphasis">
    <w:name w:val="Intense Emphasis"/>
    <w:basedOn w:val="DefaultParagraphFont"/>
    <w:uiPriority w:val="21"/>
    <w:qFormat/>
    <w:rsid w:val="00552DC9"/>
    <w:rPr>
      <w:i/>
      <w:iCs/>
      <w:color w:val="365F91" w:themeColor="accent1" w:themeShade="BF"/>
    </w:rPr>
  </w:style>
  <w:style w:type="paragraph" w:styleId="IntenseQuote">
    <w:name w:val="Intense Quote"/>
    <w:basedOn w:val="Normal"/>
    <w:next w:val="Normal"/>
    <w:link w:val="IntenseQuoteChar"/>
    <w:uiPriority w:val="30"/>
    <w:qFormat/>
    <w:rsid w:val="00552D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52DC9"/>
    <w:rPr>
      <w:i/>
      <w:iCs/>
      <w:color w:val="365F91" w:themeColor="accent1" w:themeShade="BF"/>
    </w:rPr>
  </w:style>
  <w:style w:type="character" w:styleId="IntenseReference">
    <w:name w:val="Intense Reference"/>
    <w:basedOn w:val="DefaultParagraphFont"/>
    <w:uiPriority w:val="32"/>
    <w:qFormat/>
    <w:rsid w:val="00552DC9"/>
    <w:rPr>
      <w:b/>
      <w:bCs/>
      <w:smallCaps/>
      <w:color w:val="365F91" w:themeColor="accent1" w:themeShade="BF"/>
      <w:spacing w:val="5"/>
    </w:rPr>
  </w:style>
  <w:style w:type="character" w:styleId="SubtleEmphasis">
    <w:name w:val="Subtle Emphasis"/>
    <w:basedOn w:val="DefaultParagraphFont"/>
    <w:uiPriority w:val="19"/>
    <w:qFormat/>
    <w:rsid w:val="00552DC9"/>
    <w:rPr>
      <w:i/>
      <w:iCs/>
      <w:color w:val="404040" w:themeColor="text1" w:themeTint="BF"/>
    </w:rPr>
  </w:style>
  <w:style w:type="character" w:styleId="Emphasis">
    <w:name w:val="Emphasis"/>
    <w:basedOn w:val="DefaultParagraphFont"/>
    <w:uiPriority w:val="20"/>
    <w:qFormat/>
    <w:rsid w:val="00552DC9"/>
    <w:rPr>
      <w:i/>
      <w:iCs/>
    </w:rPr>
  </w:style>
  <w:style w:type="character" w:styleId="Strong">
    <w:name w:val="Strong"/>
    <w:basedOn w:val="DefaultParagraphFont"/>
    <w:uiPriority w:val="22"/>
    <w:qFormat/>
    <w:rsid w:val="00552DC9"/>
    <w:rPr>
      <w:b/>
      <w:bCs/>
    </w:rPr>
  </w:style>
  <w:style w:type="character" w:styleId="SubtleReference">
    <w:name w:val="Subtle Reference"/>
    <w:basedOn w:val="DefaultParagraphFont"/>
    <w:uiPriority w:val="31"/>
    <w:qFormat/>
    <w:rsid w:val="00552DC9"/>
    <w:rPr>
      <w:smallCaps/>
      <w:color w:val="5A5A5A" w:themeColor="text1" w:themeTint="A5"/>
    </w:rPr>
  </w:style>
  <w:style w:type="character" w:styleId="BookTitle">
    <w:name w:val="Book Title"/>
    <w:basedOn w:val="DefaultParagraphFont"/>
    <w:uiPriority w:val="33"/>
    <w:qFormat/>
    <w:rsid w:val="00552DC9"/>
    <w:rPr>
      <w:b/>
      <w:bCs/>
      <w:i/>
      <w:iCs/>
      <w:spacing w:val="5"/>
    </w:rPr>
  </w:style>
  <w:style w:type="paragraph" w:styleId="Header">
    <w:name w:val="header"/>
    <w:basedOn w:val="Normal"/>
    <w:link w:val="HeaderChar"/>
    <w:uiPriority w:val="99"/>
    <w:unhideWhenUsed/>
    <w:rsid w:val="00552DC9"/>
    <w:pPr>
      <w:tabs>
        <w:tab w:val="center" w:pos="4844"/>
        <w:tab w:val="right" w:pos="9689"/>
      </w:tabs>
      <w:spacing w:after="0" w:line="240" w:lineRule="auto"/>
    </w:pPr>
  </w:style>
  <w:style w:type="character" w:customStyle="1" w:styleId="HeaderChar">
    <w:name w:val="Header Char"/>
    <w:basedOn w:val="DefaultParagraphFont"/>
    <w:link w:val="Header"/>
    <w:uiPriority w:val="99"/>
    <w:rsid w:val="00552DC9"/>
  </w:style>
  <w:style w:type="paragraph" w:styleId="Footer">
    <w:name w:val="footer"/>
    <w:basedOn w:val="Normal"/>
    <w:link w:val="FooterChar"/>
    <w:uiPriority w:val="99"/>
    <w:unhideWhenUsed/>
    <w:rsid w:val="00552DC9"/>
    <w:pPr>
      <w:tabs>
        <w:tab w:val="center" w:pos="4844"/>
        <w:tab w:val="right" w:pos="9689"/>
      </w:tabs>
      <w:spacing w:after="0" w:line="240" w:lineRule="auto"/>
    </w:pPr>
  </w:style>
  <w:style w:type="character" w:customStyle="1" w:styleId="FooterChar">
    <w:name w:val="Footer Char"/>
    <w:basedOn w:val="DefaultParagraphFont"/>
    <w:link w:val="Footer"/>
    <w:uiPriority w:val="99"/>
    <w:rsid w:val="00552DC9"/>
  </w:style>
  <w:style w:type="paragraph" w:styleId="Caption">
    <w:name w:val="caption"/>
    <w:basedOn w:val="Normal"/>
    <w:next w:val="Normal"/>
    <w:uiPriority w:val="35"/>
    <w:unhideWhenUsed/>
    <w:qFormat/>
    <w:rsid w:val="00552DC9"/>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552D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2DC9"/>
    <w:rPr>
      <w:sz w:val="20"/>
      <w:szCs w:val="20"/>
    </w:rPr>
  </w:style>
  <w:style w:type="character" w:styleId="EndnoteReference">
    <w:name w:val="endnote reference"/>
    <w:basedOn w:val="DefaultParagraphFont"/>
    <w:uiPriority w:val="99"/>
    <w:semiHidden/>
    <w:unhideWhenUsed/>
    <w:rsid w:val="00552DC9"/>
    <w:rPr>
      <w:vertAlign w:val="superscript"/>
    </w:rPr>
  </w:style>
  <w:style w:type="character" w:styleId="Hyperlink">
    <w:name w:val="Hyperlink"/>
    <w:basedOn w:val="DefaultParagraphFont"/>
    <w:uiPriority w:val="99"/>
    <w:unhideWhenUsed/>
    <w:rsid w:val="00552DC9"/>
    <w:rPr>
      <w:color w:val="0000FF" w:themeColor="hyperlink"/>
      <w:u w:val="single"/>
    </w:rPr>
  </w:style>
  <w:style w:type="character" w:styleId="FollowedHyperlink">
    <w:name w:val="FollowedHyperlink"/>
    <w:basedOn w:val="DefaultParagraphFont"/>
    <w:uiPriority w:val="99"/>
    <w:semiHidden/>
    <w:unhideWhenUsed/>
    <w:rsid w:val="00552DC9"/>
    <w:rPr>
      <w:color w:val="800080" w:themeColor="followedHyperlink"/>
      <w:u w:val="single"/>
    </w:rPr>
  </w:style>
  <w:style w:type="paragraph" w:styleId="TOC1">
    <w:name w:val="toc 1"/>
    <w:basedOn w:val="Normal"/>
    <w:next w:val="Normal"/>
    <w:uiPriority w:val="39"/>
    <w:unhideWhenUsed/>
    <w:rsid w:val="00552DC9"/>
    <w:pPr>
      <w:spacing w:after="100"/>
    </w:pPr>
  </w:style>
  <w:style w:type="paragraph" w:styleId="TOC2">
    <w:name w:val="toc 2"/>
    <w:basedOn w:val="Normal"/>
    <w:next w:val="Normal"/>
    <w:uiPriority w:val="39"/>
    <w:unhideWhenUsed/>
    <w:rsid w:val="00552DC9"/>
    <w:pPr>
      <w:spacing w:after="100"/>
      <w:ind w:left="220"/>
    </w:pPr>
  </w:style>
  <w:style w:type="paragraph" w:styleId="TOC3">
    <w:name w:val="toc 3"/>
    <w:basedOn w:val="Normal"/>
    <w:next w:val="Normal"/>
    <w:uiPriority w:val="39"/>
    <w:unhideWhenUsed/>
    <w:rsid w:val="00552DC9"/>
    <w:pPr>
      <w:spacing w:after="100"/>
      <w:ind w:left="440"/>
    </w:pPr>
  </w:style>
  <w:style w:type="paragraph" w:styleId="TOC4">
    <w:name w:val="toc 4"/>
    <w:basedOn w:val="Normal"/>
    <w:next w:val="Normal"/>
    <w:uiPriority w:val="39"/>
    <w:unhideWhenUsed/>
    <w:rsid w:val="00552DC9"/>
    <w:pPr>
      <w:spacing w:after="100"/>
      <w:ind w:left="660"/>
    </w:pPr>
  </w:style>
  <w:style w:type="paragraph" w:styleId="TOC5">
    <w:name w:val="toc 5"/>
    <w:basedOn w:val="Normal"/>
    <w:next w:val="Normal"/>
    <w:uiPriority w:val="39"/>
    <w:unhideWhenUsed/>
    <w:rsid w:val="00552DC9"/>
    <w:pPr>
      <w:spacing w:after="100"/>
      <w:ind w:left="880"/>
    </w:pPr>
  </w:style>
  <w:style w:type="paragraph" w:styleId="TOC6">
    <w:name w:val="toc 6"/>
    <w:basedOn w:val="Normal"/>
    <w:next w:val="Normal"/>
    <w:uiPriority w:val="39"/>
    <w:unhideWhenUsed/>
    <w:rsid w:val="00552DC9"/>
    <w:pPr>
      <w:spacing w:after="100"/>
      <w:ind w:left="1100"/>
    </w:pPr>
  </w:style>
  <w:style w:type="paragraph" w:styleId="TOC7">
    <w:name w:val="toc 7"/>
    <w:basedOn w:val="Normal"/>
    <w:next w:val="Normal"/>
    <w:uiPriority w:val="39"/>
    <w:unhideWhenUsed/>
    <w:rsid w:val="00552DC9"/>
    <w:pPr>
      <w:spacing w:after="100"/>
      <w:ind w:left="1320"/>
    </w:pPr>
  </w:style>
  <w:style w:type="paragraph" w:styleId="TOC8">
    <w:name w:val="toc 8"/>
    <w:basedOn w:val="Normal"/>
    <w:next w:val="Normal"/>
    <w:uiPriority w:val="39"/>
    <w:unhideWhenUsed/>
    <w:rsid w:val="00552DC9"/>
    <w:pPr>
      <w:spacing w:after="100"/>
      <w:ind w:left="1540"/>
    </w:pPr>
  </w:style>
  <w:style w:type="paragraph" w:styleId="TOC9">
    <w:name w:val="toc 9"/>
    <w:basedOn w:val="Normal"/>
    <w:next w:val="Normal"/>
    <w:uiPriority w:val="39"/>
    <w:unhideWhenUsed/>
    <w:rsid w:val="00552DC9"/>
    <w:pPr>
      <w:spacing w:after="100"/>
      <w:ind w:left="1760"/>
    </w:pPr>
  </w:style>
  <w:style w:type="paragraph" w:styleId="TOCHeading">
    <w:name w:val="TOC Heading"/>
    <w:uiPriority w:val="39"/>
    <w:unhideWhenUsed/>
    <w:rsid w:val="00552DC9"/>
  </w:style>
  <w:style w:type="paragraph" w:styleId="TableofFigures">
    <w:name w:val="table of figures"/>
    <w:basedOn w:val="Normal"/>
    <w:next w:val="Normal"/>
    <w:uiPriority w:val="99"/>
    <w:unhideWhenUsed/>
    <w:rsid w:val="00552DC9"/>
    <w:pPr>
      <w:spacing w:after="0"/>
    </w:pPr>
  </w:style>
  <w:style w:type="paragraph" w:styleId="NoSpacing">
    <w:name w:val="No Spacing"/>
    <w:uiPriority w:val="1"/>
    <w:qFormat/>
    <w:rsid w:val="00552DC9"/>
    <w:pPr>
      <w:spacing w:after="0" w:line="240" w:lineRule="auto"/>
      <w:contextualSpacing/>
    </w:pPr>
    <w:rPr>
      <w:rFonts w:ascii="Times New Roman" w:hAnsi="Times New Roman"/>
      <w:sz w:val="24"/>
      <w:lang w:val="en-CA"/>
    </w:rPr>
  </w:style>
  <w:style w:type="paragraph" w:styleId="FootnoteText">
    <w:name w:val="footnote text"/>
    <w:basedOn w:val="Normal"/>
    <w:link w:val="FootnoteTextChar"/>
    <w:uiPriority w:val="99"/>
    <w:semiHidden/>
    <w:unhideWhenUsed/>
    <w:rsid w:val="00552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DC9"/>
    <w:rPr>
      <w:rFonts w:ascii="Times New Roman" w:hAnsi="Times New Roman"/>
      <w:sz w:val="20"/>
      <w:szCs w:val="20"/>
      <w:lang w:val="en-CA"/>
    </w:rPr>
  </w:style>
  <w:style w:type="character" w:styleId="FootnoteReference">
    <w:name w:val="footnote reference"/>
    <w:basedOn w:val="DefaultParagraphFont"/>
    <w:uiPriority w:val="99"/>
    <w:semiHidden/>
    <w:unhideWhenUsed/>
    <w:rsid w:val="00552DC9"/>
    <w:rPr>
      <w:vertAlign w:val="superscript"/>
    </w:rPr>
  </w:style>
  <w:style w:type="character" w:styleId="LineNumber">
    <w:name w:val="line number"/>
    <w:basedOn w:val="DefaultParagraphFont"/>
    <w:uiPriority w:val="99"/>
    <w:semiHidden/>
    <w:unhideWhenUsed/>
    <w:rsid w:val="00A838BE"/>
  </w:style>
  <w:style w:type="paragraph" w:styleId="BalloonText">
    <w:name w:val="Balloon Text"/>
    <w:basedOn w:val="Normal"/>
    <w:link w:val="BalloonTextChar"/>
    <w:uiPriority w:val="99"/>
    <w:semiHidden/>
    <w:unhideWhenUsed/>
    <w:rsid w:val="00993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7A"/>
    <w:rPr>
      <w:rFonts w:ascii="Tahoma" w:hAnsi="Tahoma" w:cs="Tahoma"/>
      <w:sz w:val="16"/>
      <w:szCs w:val="16"/>
      <w:lang w:val="en-CA"/>
    </w:rPr>
  </w:style>
  <w:style w:type="character" w:styleId="UnresolvedMention">
    <w:name w:val="Unresolved Mention"/>
    <w:basedOn w:val="DefaultParagraphFont"/>
    <w:uiPriority w:val="99"/>
    <w:semiHidden/>
    <w:unhideWhenUsed/>
    <w:rsid w:val="006F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m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36D4-47D7-4F95-BAE8-9C06933F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20</Pages>
  <Words>6996</Words>
  <Characters>39880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Broadhead</dc:creator>
  <cp:lastModifiedBy>Elsie Froment</cp:lastModifiedBy>
  <cp:revision>34</cp:revision>
  <dcterms:created xsi:type="dcterms:W3CDTF">2025-10-09T18:30:00Z</dcterms:created>
  <dcterms:modified xsi:type="dcterms:W3CDTF">2025-10-29T22:29:00Z</dcterms:modified>
</cp:coreProperties>
</file>